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95h: 15h obecność na wykładach + 30h obecność na ćwiczeniach + 2h udział w konsultacjach +  15h przygotowanie do ćwiczeń i kolokwium +15 h przygotowanie do sprawdzianu wiedzy teoretycznej + 18h zapo-znanie z literaturą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ECTS: 30h obecność na ćwiczeniach +  15h przygotowanie do ćwiczeń i kolokwium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30h obecność na ćwiczeniach +  15h przygotowanie do ćwiczeń i kolokwium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eEementarna wiedza z zakresu analizy matematycznej: ciągi liczbowe, szeregi liczbowe, rachunek różniczkowy i całkowy.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 jest, aby po jego zaliczeniu student: 
- znał matematyczne podstawy informatyki 
- znał podstawowe zastosowania matematyki dyskretnej w badaniach operacyjnych, ekonomii i technice, 
- miał przygotowanie do samodzielnego rozwiązywania problemów przy użyciu poznanych narzędzi matematycznych, 
- posiadał wiedzę matematyczną, która w dalszym toku studiów pozwala na szybsze i dogłębniejsze opanowanie zagadnień z wielu dziedzin, przede wszystkim informatyki i badań operacyjnych.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Wykład:  
 1h. Elementarne pojęcia matematyki dyskretnej.
 2h. Rachunek predykatów i reguły wnioskowania. Relacje. 
 2h. Zliczanie i generowanie podstawowych obiektów kombinatorycznych.          
 2h. Rekurencja. 
 2h. Zasada włączania-wyłączania. 
 2h. Elementarne pojęcia teorii grafów. 
 3h. Drzewa.  Cykle w grafach. Kolorowania grafów.  Grafy planarne.  Sieci.
 1h. Sprawdzian wiedzy teoretycznej. 
Ćwiczenia:
 2h. Rachunek zdań i rachunek zbiorów.
 2h. Rachunek predykatów i reguły wnioskowania
 8h .Zliczanie i generowanie podstawowych obiektów kombinatorycznych.    
 4h. Rozwiązywanie równań rekurencyjnych. 
 2h. Zastosowanie zasady włączania –wyłączania. 
 4h. Badanie własności grafów.
 2h. Zastosowanie algorytmów grafowych
 4h. Zastosowanie grafów do modelowania i rozwiązywania praktycznych zagadnień inżynierskich     
 2h. Kolokwium zaliczeniowe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1. Ocena formatywna: ocenie podlega zaliczenie pisemnego sprawdzianu  wiedzy teoretycznej  
2. Ocena sumatywna : suma punktów z dwóch części pisemnego sprawdzianu wiedzy teoretycznej, max. 50 punktów (ocena 5.0), wymagane co najmniej 25 punktów
B. Ćwiczenia: 
1. Ocena formatywna: ocenie podlega aktywność podczas zajęć oraz zaliczenie kolokwium sprawdzającego umiejętności praktyczne
2. Ocena sumatywna: suma punktów za aktywność podczas za-jęć oraz za kolokwium sprawdzające wiedzę teoretyczną, max. 50 punk-ów, wymagane co najmniej 26 punktów
C. Końcowa ocena z przedmiotu: suma punktów uzyskanych podczas zaliczenia wykładu i na ćwiczeniach stanowi podstawę do wystawienia oceny końcowej z przedmiotu Matematyka Dyskretna według następu-jących kryteriów:
51 -  60 punktów - ocena 3.0,
61 - 70 punktów - ocena 3.5,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 1. Bryant V.: Aspekty kombinatoryki, WNT, Warszawa 1997
 2. Wilson R.J.: Wprowadzenie do teorii grafów, PWN, Warszawa 1998
Uzupełniająca:
1.	Cormen T.H., Leiserson C.E., Rivest R.L.: Wprowadzenie do algorytmów, WNT, Warszawa 1998.
2.	Deo N.: Teoria grafów i jej zastosowania w technice i informatyce, PWN, Warszawa, 1980
3.	Graham R.L., Knuth D.E., Patashnik O.: Matematyka konkretna, PWN, Warszawa 1998. 
4.	Ross K.A., Wright C.R.B.: Matematyka dyskretna, PWN, War-szawa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I1_W03: </w:t>
      </w:r>
    </w:p>
    <w:p>
      <w:pPr/>
      <w:r>
        <w:rPr/>
        <w:t xml:space="preserve">zna podstawowe zastosowania matematyki dyskretnej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potrafi stosować w praktyce inżynierskiej posiadaną wiedzę z zakresu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rozumie wagę wiedzy i umiejętności z zakresu matematyki dyskretnej w zastosowaniach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rozumie potrzebę ciągłego pogłębiania wiedzy i umiejętności z zakresu matematyki dyskretnej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2024-05-05T00:24:40+02:00</dcterms:created>
  <dcterms:modified xsi:type="dcterms:W3CDTF">2024-05-05T00:24:40+02:00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