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godz., w tym:
•	wykład – 30 godz.
•	konsultacje – 2 godz.
2) Praca własna studenta - 45 godz., w tym:
•	studia literaturowe, samodzielne rozwiązywanie zadań, przygotowywanie się do kolkwium zaliczeniowego.
Razem: 77 godz. 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 godz., w tym:
•	wykład –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MAT3_WO1: </w:t>
      </w:r>
    </w:p>
    <w:p>
      <w:pPr/>
      <w:r>
        <w:rPr/>
        <w:t xml:space="preserve">Zna pojęcia związane z funkcjami zespolonymi, sposoby oblicznia całek krzywoliniowych zmiennej zepsolonej, przekształcenie Laplace'a i jego zasosowania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MAT3_WO2: </w:t>
      </w:r>
    </w:p>
    <w:p>
      <w:pPr/>
      <w:r>
        <w:rPr/>
        <w:t xml:space="preserve">Zna wzór całkowy Fouriera i jego zastosowania. Zna transformatę Fouriera z zastosowaniami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MAT3_WO3: </w:t>
      </w:r>
    </w:p>
    <w:p>
      <w:pPr/>
      <w:r>
        <w:rPr/>
        <w:t xml:space="preserve">Zna podstawy rachunku prawdopodobieństwa, pojęcie jednowymiarowej zmiennej losowej oraz podstawowe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MAT3_UO1: </w:t>
      </w:r>
    </w:p>
    <w:p>
      <w:pPr/>
      <w:r>
        <w:rPr/>
        <w:t xml:space="preserve">Potrafi całkować funkcje zmiennej zespolonej oraz stosować przekształcenie Laplace'a do rozwiązywania równań różniczkowych i całkowych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MAT3_UO2: </w:t>
      </w:r>
    </w:p>
    <w:p>
      <w:pPr/>
      <w:r>
        <w:rPr/>
        <w:t xml:space="preserve">Potrafi wyznaczać transformatę Fouriera różnych funkcji opisujących zjawiska mechaniczne.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MAT3_UO3: </w:t>
      </w:r>
    </w:p>
    <w:p>
      <w:pPr/>
      <w:r>
        <w:rPr/>
        <w:t xml:space="preserve">Potrafi stosować aparat rachunku prawdopodobieństwa w praktycznych zadaniach.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2026-07-08T21:48:52+02:00</dcterms:created>
  <dcterms:modified xsi:type="dcterms:W3CDTF">2026-07-08T21:48:52+02:00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