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wykład - 15 godz.
•	laboratorium - 15 godz.
•	konsultacje  - 2 godz.
2) Praca własna studenta – 25 godz., w tym:
•	przygotowanie do zajęć laboratoryjnych - 15 godz.
•	studia literaturowe - 5 godz.
•	przygotowanie do zaliczeń - 5 godz.
Razem: 57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32 godz., w tym: 
•	wykład - 15 godz.
•	laboratorium - 15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punkta ECTS – 15 godz., w tym:
•	laboratorium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
</w:t>
      </w:r>
    </w:p>
    <w:p>
      <w:pPr>
        <w:keepNext w:val="1"/>
        <w:spacing w:after="10"/>
      </w:pPr>
      <w:r>
        <w:rPr>
          <w:b/>
          <w:bCs/>
        </w:rPr>
        <w:t xml:space="preserve">Metody oceny: </w:t>
      </w:r>
    </w:p>
    <w:p>
      <w:pPr>
        <w:spacing w:before="20" w:after="190"/>
      </w:pPr>
      <w:r>
        <w:rPr/>
        <w:t xml:space="preserve">Wykład - Egzamin Laboratorium - Zaliczenie na podstawie ocen z zajęć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DPP_W01: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DPP_U01: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DPP_K01: </w:t>
      </w:r>
    </w:p>
    <w:p>
      <w:pPr/>
      <w:r>
        <w:rPr/>
        <w:t xml:space="preserve">Rozumie potrzebę podnoszenia kompetencji zawodowych– w odniesieniu do samego siebie i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2024-05-03T06:57:16+02:00</dcterms:created>
  <dcterms:modified xsi:type="dcterms:W3CDTF">2024-05-03T06:57:16+02:00</dcterms:modified>
</cp:coreProperties>
</file>

<file path=docProps/custom.xml><?xml version="1.0" encoding="utf-8"?>
<Properties xmlns="http://schemas.openxmlformats.org/officeDocument/2006/custom-properties" xmlns:vt="http://schemas.openxmlformats.org/officeDocument/2006/docPropsVTypes"/>
</file>