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  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zdobytych na poszczególnych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TMPII_W01: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TMPII_W03: </w:t>
      </w:r>
    </w:p>
    <w:p>
      <w:pPr/>
      <w:r>
        <w:rPr/>
        <w:t xml:space="preserve">Posida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TMPII_U01: </w:t>
      </w:r>
    </w:p>
    <w:p>
      <w:pPr/>
      <w:r>
        <w:rPr/>
        <w:t xml:space="preserve">Potrafi zaprojektować, sprawdzić  i uruchomić w układzie mikropocesorowym algorytm sterowania pracą aktuatora na podstawie informacji z czujnika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TMPII_U02: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2024-05-01T17:11:55+02:00</dcterms:created>
  <dcterms:modified xsi:type="dcterms:W3CDTF">2024-05-01T17:11:55+02:00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