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Inteligentne systemy mobilne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Barbara Siemiątkowska, prof. nzw.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w zakresie programowania w środowisku Windows i LINUX, programowania rozproszonego, przetwarzania obrazów, rozpoznawanie wzorców, sieci neuronowych, uczenia się maszyn, układów rozmytych.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z nowym kierunkiem rozwoju systemów w robotyce, wykorzystującym metody działania wzorowane na wnioskowaniu człowieka. Przedmiot obejmuje elementy logiki rozmytej,  rozmytych systemów sterowania, modelowania, rozpoznawania, podejmowania decyzji. Zapoznanie z zagadnieniami projektowania rozproszonych inteligentnych systemów mobilnych w robotyce.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System autonomicznych agentów. Zastosowania sztucznej inteligencji w robotyce mobilnej. Elementy systemów rozmytych. Podejmowania decyzji. Zastosowania do klasyfikacji i rozpoznawania wzorców. Rozwiązywanie zadań przez przeszukiwanie, Modele i procesy Markowa, metody optymalizacji  w rozwiązywaniu zadań. Teoria gier, programowanie dynamiczne. Planowanie autonomicznych zachowań w systemie.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oraz ocena z wykonania ćwiczeń laboratoryjnych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S. Russel, P. Norvig, Artificial Intelligence a modern approach, Pearson, 2010
Stevens W.R.: Programowanie w środowisku UNIX. WNT, Warszawa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ISM_IIst_W01: </w:t>
      </w:r>
    </w:p>
    <w:p>
      <w:pPr/>
      <w:r>
        <w:rPr/>
        <w:t xml:space="preserve">Posiada wiedzę z zakresu sztucznej inteligencji wykorzystywanej w opracowywaniu inteligentnych systemów mobilnych.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</w:t>
      </w:r>
    </w:p>
    <w:p>
      <w:pPr>
        <w:keepNext w:val="1"/>
        <w:spacing w:after="10"/>
      </w:pPr>
      <w:r>
        <w:rPr>
          <w:b/>
          <w:bCs/>
        </w:rPr>
        <w:t xml:space="preserve">Efekt ISM_IIst_W02: </w:t>
      </w:r>
    </w:p>
    <w:p>
      <w:pPr/>
      <w:r>
        <w:rPr/>
        <w:t xml:space="preserve">Zna zasady budowy i działania współczesnych systemów mobilnych.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z realizacji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ISM_IIst_U01: </w:t>
      </w:r>
    </w:p>
    <w:p>
      <w:pPr/>
      <w:r>
        <w:rPr/>
        <w:t xml:space="preserve">Potrafi opracowywać inteligentne systemy mobilne wykorzystując do tego m.in. metody sztucznej inteligencji.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realizacji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ISM_IIst_K01: </w:t>
      </w:r>
    </w:p>
    <w:p>
      <w:pPr/>
      <w:r>
        <w:rPr/>
        <w:t xml:space="preserve">Realizuje w grupie laboratoryjnej zadania związane ze współczesnymi platformami mobilnymi, określać zakres tych prac oraz potrafi je koordynować.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realizacji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2026-04-18T12:48:32+02:00</dcterms:created>
  <dcterms:modified xsi:type="dcterms:W3CDTF">2026-04-18T12:48:32+02:00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