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manipulatory w inżynierii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mechaniki, projektowania urządzeń mechatronicznych oraz  użytkowania komputerów, I st.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projektowania biomechatronicznych robotów medycznych z wykorzystaniem metod wspomagania komputerowego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Roboty rehabilitacyjne. Podstawowe problemy do rozwiązania przy projektowaniu robotów rehabilitacyjnych, przykłady rozwiązań konstrukcyjnych robotów rehabilitacyjnych, zrobotyzowane stanowiska do badań biomechanicznych i rehabilitacji. Roboty medyczne. Wykorzystanie robotów medycznych, wymagania i założenia konstrukcyjne przy projektowaniu robotów medycznych, metody i narzędzia techniczne stosowane przy projektowaniu i realizacji fizycznej robotów medycznych, przykłady rozwiązań konstrukcyjnych robotów medycznych i stanowisk operacyjnych z ich wykorzystaniem, projektowanie robotów do operacji prowadzonych zdalnie. Egzoszkielety. Aktywizacja ruchowa osób niepełnosprawnych, aktualne tendencje w projektowaniu i rozwiązaniach konstrukcyjnych, nowa generacja inteligentnych robotów.  Komputerowe wspomaganie projektowania robotów  rehabilitacyjnych i medycznych. Metodyka projektowania robotów biomechatronicznych.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 i ocena referatów. Zaliczenie laboratorium. Zaliczenie projektowania. Kolokwium. Zaliczenie końcowe na podstawie ocen z wykładu, laboratorium i projektowania.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Biocybernetyka i inżynieria biomedyczna 2000 pod red. prof. M. Nałęcza,  tom 5, AOW Exit, 2004
2. R. Paśniczek – Urządzenia rehabilitacyjne
3. Konstrukcja zespołów i urządzeń precyzyjnych, praca zbiorowa pod red. prof. Z. Mrugalskiego
4. Teoria mechanizmów i manipulatorów, Morecki A., Knapczyk J., Kędzior K., WNT 2002
5. Pons: Wearable robots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RIM_IIst_W01: </w:t>
      </w:r>
    </w:p>
    <w:p>
      <w:pPr/>
      <w:r>
        <w:rPr/>
        <w:t xml:space="preserve">Poznanie metodyki  projektowania biomechatronicznych  robotów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RIM_IIst_U01: </w:t>
      </w:r>
    </w:p>
    <w:p>
      <w:pPr/>
      <w:r>
        <w:rPr/>
        <w:t xml:space="preserve">Umiejętność  projektowania wybranych modułów biomechatronicznych  robotów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RIM_IIst_K01: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2024-05-03T21:29:48+02:00</dcterms:created>
  <dcterms:modified xsi:type="dcterms:W3CDTF">2024-05-03T21:29:48+02:00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