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Rajmund Bacewicz/ prof nzw dr hab. Malgorzata Igalson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podstawowych praw rządzących mikroświatem  i ich związku z zastosowaniami w obszarze najnowszych technologii. 
Głębsze zrozumienie podstaw działania rozmaitych urządzeń półprzewodnikowych, które inżynier wykorzystuje w codziennej praktyce, ich możliwości i ograniczeń.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fizyki współczesnej
1. Dualizm korpuskularno-falowy promieniowania i materii 
2. Podstawy mechaniki kwantowej 
3. Fermiony i bozony 
4. Nadprzewodnictwo, 
5. Podstawy fizyki jądra atomowego 
6. Oddziaływania i cząstki elementarne
7. Ewolucja Wszechświata
Fizyka urządzeń półprzewodnikowych
1.Struktura pasmowa półprzewodników 
2. Swobodne nośniki, dziury i elektrony, domieszkowanie
3. Złącze półprzewodnikowe, zastosowania (tranzystor złączowy, MOSFET i JFET, dioda tunelowa, dioda Zenera)
4. Generacja i rekombinacja elektronów i dziur, zastosowania (fotorezystory, detektory podczerwieni, ogniwa słoneczne, diody świecące (LED) i lasery półprzewodnikowe)
5. Ograniczenia obecnych technologii, nowe pomysły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i ocena z wykonania ćwiczeń laboratoryjnych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Halliday, R. Resnick „Podstawy Fizyki” t. V
H. Haken, H. Wolf „ Atomy i kwanty”
J. Hennel „Podstawy elektroniki półprzewodnikowej”
K. Sierański „Półprzewodniki i struktury półprzewodnikowe”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FIZm_IIst_W01: </w:t>
      </w:r>
    </w:p>
    <w:p>
      <w:pPr/>
      <w:r>
        <w:rPr/>
        <w:t xml:space="preserve">Znajomość fizyki współczesnej, w szczególności w odniesieniu do mikroświata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FIZm_IIst_U01: </w:t>
      </w:r>
    </w:p>
    <w:p>
      <w:pPr/>
      <w:r>
        <w:rPr/>
        <w:t xml:space="preserve">umiejętność doboru i zastosowania zaawansowanych urządzeń optoelektronicznych w projektach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wykonania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FIZm_IIst_K01: </w:t>
      </w:r>
    </w:p>
    <w:p>
      <w:pPr/>
      <w:r>
        <w:rPr/>
        <w:t xml:space="preserve">dostrzeganie potrzeby ciągłej aktualizacji swojej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2024-05-03T15:15:10+02:00</dcterms:created>
  <dcterms:modified xsi:type="dcterms:W3CDTF">2024-05-03T15:15:10+02:00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