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 
a) seminarium - 30 godz. ;
b) konsultacje - 4 godz. ;
2) Praca własna studenta 26 godzin, w tym:
a) przygotowanie prezentacji – 26 godz.
Suma 60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34, w tym:
a) seminarium - 30 godz. ;
b) konsultacje - 4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56 godz., w tym:
a) seminarium - 30 godz. ;
b) przygotowanie prezentacji – 26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egzaminu dyplomowego i ocena formująca postępów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prezentacji i pogłębianie umiejętności dyskusji i obrony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dyskusji i stopnia zaawansowania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Wskazany przez prowadzącego seminarium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SD_2st_W01: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SD_2st_U01: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T2A_U05</w:t>
      </w:r>
    </w:p>
    <w:p>
      <w:pPr>
        <w:keepNext w:val="1"/>
        <w:spacing w:after="10"/>
      </w:pPr>
      <w:r>
        <w:rPr>
          <w:b/>
          <w:bCs/>
        </w:rPr>
        <w:t xml:space="preserve">Efekt SD_2st_U02: </w:t>
      </w:r>
    </w:p>
    <w:p>
      <w:pPr/>
      <w:r>
        <w:rPr/>
        <w:t xml:space="preserve">Potrafi wykorzystać źródła obcojęzyczne przy przygotowywaniu własnych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SD_2st_K01: </w:t>
      </w:r>
    </w:p>
    <w:p>
      <w:pPr/>
      <w:r>
        <w:rPr/>
        <w:t xml:space="preserve">Zna związek zagadnień opracowywanych w ramach pracy dyplomowej z aspektami pozatechnicznymi, w tym aktualnymi  uwarunkowaniami ochrony zdrowia w Polsce i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InzA_K01, T2A_K02, InzA_K02, T2A_K02, T2A_K04, T2A_K07, InzA_K01,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2024-05-04T16:38:56+02:00</dcterms:created>
  <dcterms:modified xsi:type="dcterms:W3CDTF">2024-05-04T16:38:56+02:00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