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 godz. , w tym: 
a) konsultacje z opiekunem pracy - 18 godz. 
2) Praca własna studenta, w tym:
a) rozwiązanie podstawionego problemu - 400-500 godz;
b) opis osiągniętych wyników w postaci pracy dyplomowej 82 godz. ;
suma: 500-600 godz (20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18, w tym:
a) konsultacje z opiekunem pracy - 18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 – 500-600 godz., w tym:
a) rozwiązanie podstawionego problemu - 400-500h
b) opis osiągniętych wyników w postaci pracy dyplomowej 82 godz. 
c) konsultacje z opiekunem pracy - 18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badawczego, - doboru literatury, - wyboru metod rozwiązania,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promotora, opinia recenzenta.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PD_2st_W02: </w:t>
      </w:r>
    </w:p>
    <w:p>
      <w:pPr/>
      <w:r>
        <w:rPr/>
        <w:t xml:space="preserve">Ma wiedzę z zagadnień szczegółowych z zakresu inzynierii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</w:t>
      </w:r>
    </w:p>
    <w:p>
      <w:pPr>
        <w:keepNext w:val="1"/>
        <w:spacing w:after="10"/>
      </w:pPr>
      <w:r>
        <w:rPr>
          <w:b/>
          <w:bCs/>
        </w:rPr>
        <w:t xml:space="preserve">Efekt PD_2st W01: </w:t>
      </w:r>
    </w:p>
    <w:p>
      <w:pPr/>
      <w:r>
        <w:rPr/>
        <w:t xml:space="preserve">Zna podstawy matematyczne i fizyczne rozpatrywanych w ramach pracy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PD_2st U01: </w:t>
      </w:r>
    </w:p>
    <w:p>
      <w:pPr/>
      <w:r>
        <w:rPr/>
        <w:t xml:space="preserve">Umie przeprowadzić analizę stanu techniki w związku z opracowywanym zagadnieniem szczegółowym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T2A_U01, T2A_U06, T2A_U05</w:t>
      </w:r>
    </w:p>
    <w:p>
      <w:pPr>
        <w:keepNext w:val="1"/>
        <w:spacing w:after="10"/>
      </w:pPr>
      <w:r>
        <w:rPr>
          <w:b/>
          <w:bCs/>
        </w:rPr>
        <w:t xml:space="preserve">Efekt PD_2st U02: </w:t>
      </w:r>
    </w:p>
    <w:p>
      <w:pPr/>
      <w:r>
        <w:rPr/>
        <w:t xml:space="preserve">Potrafi opracować dokumentację zrealizowania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keepNext w:val="1"/>
        <w:spacing w:after="10"/>
      </w:pPr>
      <w:r>
        <w:rPr>
          <w:b/>
          <w:bCs/>
        </w:rPr>
        <w:t xml:space="preserve">Efekt PD_2st U03: </w:t>
      </w:r>
    </w:p>
    <w:p>
      <w:pPr/>
      <w:r>
        <w:rPr/>
        <w:t xml:space="preserve">Potrafi zaproponowań oryginalne rozwiązanie złożonego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InzA_U05, InzA_U07, T2A_U10, T2A_U12, InzA_U02, InzA_U05, T2A_U10, InzA_U03, T2A_U11, T2A_U18, InzA_U02</w:t>
      </w:r>
    </w:p>
    <w:p>
      <w:pPr>
        <w:keepNext w:val="1"/>
        <w:spacing w:after="10"/>
      </w:pPr>
      <w:r>
        <w:rPr>
          <w:b/>
          <w:bCs/>
        </w:rPr>
        <w:t xml:space="preserve">Efekt PD_2st U04: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PD_2st 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InzA_K02, T2A_K02, T2A_K04, T2A_K07, InzA_K01, T2A_K05, InzA_K01</w:t>
      </w:r>
    </w:p>
    <w:p>
      <w:pPr>
        <w:keepNext w:val="1"/>
        <w:spacing w:after="10"/>
      </w:pPr>
      <w:r>
        <w:rPr>
          <w:b/>
          <w:bCs/>
        </w:rPr>
        <w:t xml:space="preserve">Efekt PD_2st 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2024-04-28T03:46:52+02:00</dcterms:created>
  <dcterms:modified xsi:type="dcterms:W3CDTF">2024-04-28T03:46:52+02:00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