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-25 godz. , w tym:
a) konsultacje - 25 godz. ;
2) Praca własna studenta - 100 godz. , w tym:
a) wykonanie zadań projektowych, inżynierskich lub badawczych: 60 godz.;
b) samodzielne studia literatury: 10 godz. ;
c) samodzielne wykonanie dokumentacji przeprowadzonych opracowań: 30 godz.
Suma: 125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a) konsultacje, wprowadzenia laboratoryjne, bieżąca kontrola postępu wykonania pracy - 25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115 godz., w tym:
a) wykonanie zadań projektowych, inżynierskich lub badawczych: 60 godz.;
b) samodzielne wykonanie dokumentacji przeprowadzonych opracowań: 30 godz.
c) konsultacje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podstawnej znajomości i umiejętność stosowania matematyki, fizyki, mechaniki, elektroniki, form zapisu w projektowaniu w inżynierii biomedycznej, wytworzenia urządzeń biomedycznych,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inżynierii biomedycznej.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inżynierii biomedycznej.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PP_2st_W01: </w:t>
      </w:r>
    </w:p>
    <w:p>
      <w:pPr/>
      <w:r>
        <w:rPr/>
        <w:t xml:space="preserve">Ma wiedzę z zagadnień szczegółowych z zakresu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T2A_U12, InzA_U02, InzA_U05,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2026-08-18T21:47:40+02:00</dcterms:created>
  <dcterms:modified xsi:type="dcterms:W3CDTF">2026-08-18T21:47:40+02:00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