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obiektów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laboratorium - 6
c) projektowanie - 9
d) konsultacje - 2
e) zaliczenie - 2
2) Praca własna studenta 73, w tym:
a) zapoznanie się z literaturą - 20
b) wykonanie projektu - 40
c) przygotowanie się do zaliczenia - 11
suma: 120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30
b) laboratorium - 6
c) projektowanie - 9
d) konsultacje - 2
e) zaliczanie - 2
suma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laboratorium 6
b) projektowanie 9
b) wykonanie projektu - 40
suma: 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równań różniczkowych zwyczajnych, reprezentacji Laplace’a, transmitancji układów liniowych, odpowiedzi dynamicznych podstawowych układów liniowych, znajomość podstaw mechaniki i dynamiki układów, znajomość podstaw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Znajomość: zasad tworzenia modeli układów dostępnych pomiarowo, tworzenia modeli bilansowych, samodzielne wyznaczanie modeli procesów, umiejętność weryfikacji modelu, kalibracja, tworzenie struktur dla symulacji odpowiedzi systemu z modelem procesu, modelowanie pracy prostych zespołów mechatronicznych, analiza odpowiedzi oraz zmienności w czasie oraz umiejętność konfrontacji wyników modelowania z intuicją techniczną, umiejętność wykorzystywania nowoczesnych technik i języków programowania, tworzenia własnych pluginów współdziających z pakietami oprogramowania, poznanie technik FAST PROTOTYPING współpraca w zespole uruchamiającym wspólnie duży projekt, badanie reakcji układów dynamicznych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modelowania: wskaźniki oceny stosowane podczas modelowania, modele dla: badania zachowań dynamicznych, optymalizacji pracy układu lub zespołu, diagnostyki lub soft-pomiaru, pakiety dla celów modelowania Simulink, Modellica, SimulationX, PExSim, modele różniczkowe, zmiennych stanu, punkt pracy układu, charakterystyki statyczne modelu, transmitancje operatorowe, modele wielowymiarowe, modele z czasem dyskretnym, wzajemne współzależności, opis rozmyty TSK dynamiki procesu jako alternatywa opisu nieliniowego, przykłady,
Wykorzystanie zależności o przekazywaniu masy, energii, przemianach fizykochemicznych etc. do budowy modelu bilansowego. Przykłady: budowa modelu prostego reaktora chemicznego, serwo-napędu pneumatycznego i walczaka parowego. Punkt pracy modelu, charakterystyka statyczna, linearyzacja modelu, analiza dynamiki w punkcie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i zaliczenia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Modelowanie, symulacja i identyfikacja obiektów dynamicznych, Materiały do wykładu,  310 str. K. Janiszowski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MISOM_1: </w:t>
      </w:r>
    </w:p>
    <w:p>
      <w:pPr/>
      <w:r>
        <w:rPr/>
        <w:t xml:space="preserve">Posiada informacje o zasadach opisu analitycznego zjawisk zachodzących w układach elektrycznych, magnetycznych, płynowych 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Zdaje egzamin, przygotowuje oraz broni wyniki wykonanego projektu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MISOM_2: </w:t>
      </w:r>
    </w:p>
    <w:p>
      <w:pPr/>
      <w:r>
        <w:rPr/>
        <w:t xml:space="preserve">Posiada wiedzę i zrozumienie stosowania mechnizmów analogii w modelowaniu dynamiki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wyników opracowanego projektu zwłaszcza przy wykorzystaniu gotowych bloków dynamicznych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T2A_W03, T2A_W04, T2A_W02</w:t>
      </w:r>
    </w:p>
    <w:p>
      <w:pPr>
        <w:keepNext w:val="1"/>
        <w:spacing w:after="10"/>
      </w:pPr>
      <w:r>
        <w:rPr>
          <w:b/>
          <w:bCs/>
        </w:rPr>
        <w:t xml:space="preserve">Efekt MISOM_3: </w:t>
      </w:r>
    </w:p>
    <w:p>
      <w:pPr/>
      <w:r>
        <w:rPr/>
        <w:t xml:space="preserve">Zna zasady rozwiązywania i modelowania zmienności procesów opisanych analitycznie w formie równań różniczkowych, różnicowych oraz struktur rozmytych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efektywne ww mechanizmów przy badaniu współdziałania zespołów konstrukcji mechanicznych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T2A_W06,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MISOMU_1: </w:t>
      </w:r>
    </w:p>
    <w:p>
      <w:pPr/>
      <w:r>
        <w:rPr/>
        <w:t xml:space="preserve">Posiada umiejętność przeanalizowania zmian i reakcji złożonych układów dynamicznych, utworzenia wspólnego opisu oraz przebadania reakcji złożonych systemów w warunkach różnorodnych sytuacji eksploatacyjnych i granicznych warunkach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obrona przedstawionego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T2A_U07, T2A_U08,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MISOMS_1: </w:t>
      </w:r>
    </w:p>
    <w:p>
      <w:pPr/>
      <w:r>
        <w:rPr/>
        <w:t xml:space="preserve">Potrafi współdziałać w grupie osób badających zbliżone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Wykorzystywanie wspólne optymalnych czasowo podejść do badanego zaganienia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2024-05-05T04:42:36+02:00</dcterms:created>
  <dcterms:modified xsi:type="dcterms:W3CDTF">2024-05-05T04:42:36+02:00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