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podzespołów elektronicznych dla mechatroniki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Stanisław Piskorski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PPEM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18, w tym:
a) projektowanie w laboratorium - 15
b) konsultacje i zaliczenie raportu - 3
2) Praca własna studenta 12, w tym:
a) samodzielne projektowanie - 12,
suma: 30 (1 ECTS)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1) Liczba godzin bezpośrednich 18, w tym:
a) projektowanie w laboratorium - 15
b) konsultacje i zaliczenie raportu - 3
suma: 18 godz. (0,75 ECTS)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 charakterze praktycznym:
a)projektowanie w laboratorium 15 godzin
b) samodzielna projektowanie 12 godzin,
c) konsultacje i zaliczenie raportu 3
suma: 30 (1 ECTS)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zastosowanie technik komputerowych do projektowania układów elektronicznych, układy elektroniczne. miernictwo elektryczne. inteligentna aparatura pomiarowa.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umiejętności samodzielnego projektowania, realizacji i badania parametrów podzespołów elektronicznych dla potrzeb mechatroniki.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projektowanie, realizacja i badanie wybranych podzespołów elektronicznych typu: specjalizowane źródła napięć (prądów), układy przetwarzania sygnałów analogowych i cyfrowych, implementacja kart pomiarowych w komputerze.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podstawie ocen z projektów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A. Filipkowski: Układy elektroniczne analogowe i cyfrowe, WNT 2006
U. Tietze, Ch.Schenk: Układy półprzewodnikowe, tł. z niemieckiego, A. Błaszkowski, 1997
M. Tadeusiewicz, St. Hałgas: Komputerowe metody analizy układów analogowych. Teoria i zastosowanie, WNT 2008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PPE_W01: </w:t>
      </w:r>
    </w:p>
    <w:p>
      <w:pPr/>
      <w:r>
        <w:rPr/>
        <w:t xml:space="preserve">Potrafi zaprojektować system do pomiaru wybranych wielkości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PPE_U01: </w:t>
      </w:r>
    </w:p>
    <w:p>
      <w:pPr/>
      <w:r>
        <w:rPr/>
        <w:t xml:space="preserve">Potrafi opracować, konstrukcję i przebadać podzespoł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K_U09, K_U16, K_U18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T2A_U08, T2A_U17, T2A_U19, T2A_U18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PPE_K01: </w:t>
      </w:r>
    </w:p>
    <w:p>
      <w:pPr/>
      <w:r>
        <w:rPr/>
        <w:t xml:space="preserve">Zna formy ciągłego dokształcania się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T2A_K04, T2A_K05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2025-04-07T04:16:28+02:00</dcterms:created>
  <dcterms:modified xsi:type="dcterms:W3CDTF">2025-04-07T04:16:28+02:00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