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Elementary to Intermediate General German</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1-2.2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Semestr II
Tematyka:
- święta w Niemczech/w Polsce, zwyczaje, tradycja,
- wynalazki, wynalazcy/niemieccy laureaci nagrody Nobla,
- Upływający czas: najważniejsze fakty z historii Niemiec,
- problemy dnia codziennego: stres, wypadki, choroby cywilizacyjne, zdrowie,
- niemiecki system edukacyjny/kształcenie: nauka zawodu, poszukiwanie pracy, rynek pracy, usługi, handel,
- klimat, żywioły, zagrożenia i ochrona środowiska naturalnego,
- mężczyźni, kobiety: wzajemne relacje, stereotypy myślowe
Zagadnienia gramatyczne:
- zaimki: osobowe/nieosobowe, dzierżawcze,
- przyimki łączące się  z celownikiem i biernikiem, z celownikiem, z biernikiem, z dopełniaczem,
- odmiana przymiotnika,
- strona bierna,
- zdanie okolicznikowe czasu: spójniki als/wenn,
- czas zaprzeszły Plusquamperfekt, zdanie okolicznikowe czasu z nachdem,
- zdanie przydawkowe/względne,
-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niemieckojęzycznych.Odpowiadanie na pytania lektora; ćwiczenie krótkiej spontanicznej wypowiedzi i przygotowywanie dłuższej wypowiedzi. Egzamin B2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
							 </w:t>
      </w:r>
    </w:p>
    <w:p>
      <w:pPr>
        <w:spacing w:before="60"/>
      </w:pPr>
      <w:r>
        <w:rPr/>
        <w:t xml:space="preserve">Weryfikacja: </w:t>
      </w:r>
    </w:p>
    <w:p>
      <w:pPr>
        <w:spacing w:before="20" w:after="190"/>
      </w:pPr>
      <w:r>
        <w:rPr/>
        <w:t xml:space="preserve">Odpowiedzi na pytania lektora; zadawnie pytań innemu studentowi; analizowanie tekstów na zajęciach; tworzenie własnej wypowiedzi ustnej i pisemnej.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2026-08-17T16:55:44+02:00</dcterms:created>
  <dcterms:modified xsi:type="dcterms:W3CDTF">2026-08-17T16:55:44+02:00</dcterms:modified>
</cp:coreProperties>
</file>

<file path=docProps/custom.xml><?xml version="1.0" encoding="utf-8"?>
<Properties xmlns="http://schemas.openxmlformats.org/officeDocument/2006/custom-properties" xmlns:vt="http://schemas.openxmlformats.org/officeDocument/2006/docPropsVTypes"/>
</file>