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Formy ugrupowań integracyjnych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Ewa Latoszek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GP 39.2/2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 h w tym: 30 h - wykłady, 8 h - przygotowanie do zajęć w tym zapoznanie z literaturą, 10 h - przygotowanie pracy, 17 h - przygotowanie do kolokwium, 4 h - konsultacje, 6 h - zaliczenia poprawkowe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ECTS wykłady  
0,16 ECTS - konsultacje, 0,24 ECTS - zaliczenia poprawkowe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Międzynarodowe stosunki gospodarcze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min.15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ekonomicznym mechanizmem międzynarodowej integracji gospodarczej na przykładzie wybranych ugrupowań integracyjnych.
Celem nauczania przedmiotu jest wprowadzenie do specjalistycznych studiów nad działaniami Unii Europejskiej.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
Przyczyny i formy integracji międzynarodowej.
Mechanizm międzynarodowej integracji gospodarczej w teorii i praktyce.
Geneza, założenia i zasady funkcjonowania wybranych ugrupowań integracyjnych (NAFTA, MERCOSUR, ASEAN).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 Warunkami zaliczenia przedmiotu są dwa sprawdziany pisemne testowe poprzedzone pracą zaliczeniową. Praca stanowić będzie 45% oceny końcowej, sprawdziany - 55%. 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 
1. Latoszek E., Proczek M., Organizacje międzynarodowe we współczesnym świecie, wyd. Elipsa. Warszawa 2006
2. Latoszek E., Integracja europejska. Mechanizmy i wyzwania, KiW, Warszawa 2007
Literatura uzupełniająca: 
1. Bierzanek R., Symonides J., Prawo międzynarodowe publiczne, Wyd. Lexis Nexis, Warszawa 2004
2. Czubik P., Kuźniak B., Organizacje międzynarodowe, Wyd. C.H.Beck, Warszawa 2004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www.kneis.pw.plock.pl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Zna mechanizmy międzynarodowej integracji gospodarczej.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zaliczenie testowe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S1A_W04</w:t>
      </w:r>
    </w:p>
    <w:p>
      <w:pPr>
        <w:keepNext w:val="1"/>
        <w:spacing w:after="10"/>
      </w:pPr>
      <w:r>
        <w:rPr>
          <w:b/>
          <w:bCs/>
        </w:rPr>
        <w:t xml:space="preserve">Efekt W15: </w:t>
      </w:r>
    </w:p>
    <w:p>
      <w:pPr/>
      <w:r>
        <w:rPr/>
        <w:t xml:space="preserve">Ma wiedzę na temat wybranych ugrupowań integracyjnych.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zaliczenie testowe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S1A_W06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U06: </w:t>
      </w:r>
    </w:p>
    <w:p>
      <w:pPr/>
      <w:r>
        <w:rPr/>
        <w:t xml:space="preserve">Potrafi wykorzystać podstawowe przepisy prawne regulujące działania UE zachodzące w gospodarce narodowej.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zaliczenie testowe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S1A_U02</w:t>
      </w:r>
    </w:p>
    <w:p>
      <w:pPr>
        <w:keepNext w:val="1"/>
        <w:spacing w:after="10"/>
      </w:pPr>
      <w:r>
        <w:rPr>
          <w:b/>
          <w:bCs/>
        </w:rPr>
        <w:t xml:space="preserve">Efekt U23: </w:t>
      </w:r>
    </w:p>
    <w:p>
      <w:pPr/>
      <w:r>
        <w:rPr/>
        <w:t xml:space="preserve">Potrafi samodzielnie analizować trendy rozwojowe form integracyjnych we współczesnym świecie.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referatów.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K11: </w:t>
      </w:r>
    </w:p>
    <w:p>
      <w:pPr/>
      <w:r>
        <w:rPr/>
        <w:t xml:space="preserve">Wykazuje kreatywność w poszukiwaniu informacji i danych dotyczących trendów rozwojowych form integracyjnych we współczesnym świecie.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referatów.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2026-07-28T19:50:05+02:00</dcterms:created>
  <dcterms:modified xsi:type="dcterms:W3CDTF">2026-07-28T19:50:05+02:00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