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100 h, w tym: wykład  + ćwiczenia 30, przygotowanie do zajęć 6, przygotowanie do egzaminu 18, przygotowanie do kolokwium 12, przygotowanie analizy 12, konsultacje 12, pozostałe - egzaminy, egzaminy poprawkowe, dodatkowe zaliczenia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+ ćwiczenia
0,48 ECTS - konsultacje, 0,40 -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ekonomiczna, Rachunkowość, Matematyka, Statystyka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jest zapoznanie z teoretycznymi i praktycznymi aspektami analizy finansowej. Ponadto celem jest przygotowanie studenta do samodzielnej oceny sytuacji ekonomiczno-finansowej podmiotów gospodarczych, organizacji, działów gospodarki, w tym w szczególności: analizy sprawozdań finansowych i wskaźników finansowych, pomiaru wartości dodanej i jej związku z wyceną firmy oraz kosztem kapitału, dekompozycji wskaźników finansowych, progu rentowności jako uzupełnienia oceny biznesowej, oceny ryzyka zagrożenia upadłością i wykorzystania systemów wczesnego ostrzegania (z wykorzystaniem arkusza kalkulacyjnego).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Pojęcie analizy finansowej i jej rola w procesie zarządzania przedsiębiorstwem.
2.	Wstępna analiza sprawozdań finansowych: bilansu, rachunku zysków i strat, informacji dodatkowej, rachunku przepływu środków pieniężnych, zestawienia zmian w kapitale własnym.
3.	Ocena kondycji finansowej na podstawie analizy wskaźnikowej: wskaźniki płynności, aktywności (rotacji), stopnia zadłużenia, możliwości obsługi długu i rentowności, dekompozycja wskaźników.
4.	Próg rentowności oraz analiza marginalna (dźwignia operacyjna, finansowa, połączona, mnożniki zysku).
5.	Wycena jednostki gospodarczej.
6.	Systemy i sposoby oceny pogarszającej się sytuacji finansowej jednostki gospodarczej: systemy wczesnego ostrzegania, analiza dyskryminacyjna.
Ćwiczenia (tematy)
1.	Wstępna analiza sprawozdań finansowych (struktura i dynamika)
2.	Ocena kondycji finansowej na podstawie analizy wskaźnikowej: wskaźniki płynności, aktywności (rotacji), stopnia zadłużenia, możliwości obsługi długu i rentowności, dekompozycja wskaźników.
3.	Próg rentowności oraz analiza marginalna.
4.	Wycena jednostki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składać się będzie w 50% ocena z ćwiczeń oraz w 50% ocena z testu egzaminacyjnego, pod warunkiem, że obie oceny są pozytywne. Egzamin będzie w formie pisemnej w formie testu jednokrotnego wyboru. Weryfikacja osiąganych efektów uczenia w ramach ćwiczeń odbywa się poprzez ocenę ciągłą aktywności i pracy samodzielnej, ocenę kolokwium pisemnego. Zaliczenie ćwiczeń jest warunkiem przystąpienia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Wędzki D., Analiza wskaźnikowa sprawozdania finansowego. Tom 2: Wskaźniki finansowe, Oficyna a Wolters Kluwer business, Kraków 2009
2.	Sierpińska M., Jachna T., Ocena przedsiębiorstwa według standardów światowych, PWN, Warszawa, 2009
3.	Kotowska B., Uziębło A., Wyszkowska-Kaniewska O., Analiza finansowa w przedsiębiorstwie. Przykłady, zadania i rozwiązania, CeDeWu Sp. Z o.o., wyd. II, Warszawa 2012
4.	Dębski W., Teoretyczne i praktyczne aspekty zarządzania finansami przedsiębiorstwa, PWN, Warszawa 2005
Literatura uzupełniająca:
1.	Jerzemowska M., Analiza ekonomiczna w przedsiębiorstwie, PWE, Warszawa 2006
2.	Bednarski L., Analiza finansowa w przedsiębiorstwie, PWE 2007 
3.	Śnieżek E., Rachunek przepływów pieniężnych, ODiDK 2007
4.	Bień W., Zarządzanie finansami przedsiębiorstw, Difin, Warszawa 2008
5.	Sierpińska M., Wędzki D., Zarządzanie płynnością finansową w przedsiębiorstwie, PWN,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istotę sporządzania sprawozdań finansowych oraz techniki ewidencjonowania i podziału kosztów oraz zasad prowadzenia rachunkowości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zadań, Ocena przygotowanej samodzielnie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W24: </w:t>
      </w:r>
    </w:p>
    <w:p>
      <w:pPr/>
      <w:r>
        <w:rPr/>
        <w:t xml:space="preserve">Zna zasady prowadzenia księgowości, agregacji danych, niezbędnych dla oceny procesów decyzyjnych związanych z zarządzaniem i oceną kosztów oraz poziomem rentowności i efektywności prowadzonej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zadań, Ocena przygotowanej samodzielnie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samodzielnie ocenić sytuację ekonomiczno – finansową podmiotu gospodarczego; potrafi dokonać właściwego doboru metod analitycznych zarówno ilościowych jak i jakościowych, w szczególności w zakresie: metodyki analizy wskaźnikowej, dekompozycji wskaźników, oceny progu rentowności, zastosowania metod wyceny mnożników rynkowych, oceny ryzyka upadłości na bazie modeli ALTMANA, potrafi także dokonywać analiz i ocen zarówno w czasie jak i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zadań, Ocena przygotowanej samodzielnie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przedstawić wynik analiz z wnioskami dostosowanymi do systemu decyzyjnego przedsiębiorstwa, w szczególności potrafi ocenić sytuację finansową firmy, dokonać porównań na rożnych poziomach agregacji oraz różnych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zadań, Ocena przygotowanej samodzielnie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zastosować wybrane metody w celu oceny sytuacji ekonomiczno - finansowej oraz realizowanej przez podmiot strategii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K13: </w:t>
      </w:r>
    </w:p>
    <w:p>
      <w:pPr/>
      <w:r>
        <w:rPr/>
        <w:t xml:space="preserve">Potrafi skutecznie komunikować się w zespole i współdziałać na różnych poziomach kompetencji, zależnie od typu zadania i składu zespołu, jest zdolny do analitycznego myslenia i formułowania opinii / sądów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przyotownej analizy,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2024-05-19T03:17:51+02:00</dcterms:created>
  <dcterms:modified xsi:type="dcterms:W3CDTF">2024-05-19T03:17:51+02:00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