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w:t>
      </w:r>
    </w:p>
    <w:p>
      <w:pPr>
        <w:keepNext w:val="1"/>
        <w:spacing w:after="10"/>
      </w:pPr>
      <w:r>
        <w:rPr>
          <w:b/>
          <w:bCs/>
        </w:rPr>
        <w:t xml:space="preserve">Koordynator przedmiotu: </w:t>
      </w:r>
    </w:p>
    <w:p>
      <w:pPr>
        <w:spacing w:before="20" w:after="190"/>
      </w:pPr>
      <w:r>
        <w:rPr/>
        <w:t xml:space="preserve">dr Tomasz Suski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PP8/1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Udział w wykładach	15h
Praca własna: 10h
Sumaryczne obciążenie pracą studenta: 25h
</w:t>
      </w:r>
    </w:p>
    <w:p>
      <w:pPr>
        <w:keepNext w:val="1"/>
        <w:spacing w:after="10"/>
      </w:pPr>
      <w:r>
        <w:rPr>
          <w:b/>
          <w:bCs/>
        </w:rPr>
        <w:t xml:space="preserve">Liczba punktów ECTS na zajęciach wymagających bezpośredniego udziału nauczycieli akademickich: </w:t>
      </w:r>
    </w:p>
    <w:p>
      <w:pPr>
        <w:spacing w:before="20" w:after="190"/>
      </w:pPr>
      <w:r>
        <w:rPr/>
        <w:t xml:space="preserve">0,6</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przedmiotu jest nabycie wiedzy, umiejętności i kompetencji społecznych dotyczących własności intelektualnej, w tym własności wynalazków, znaków towarowych i zdobniczych, topografii układów scalonych, patentów oraz procedury rejestracji prawa własności intelektualnej. Podczas zajęć przedstawiana jest rola Urzędu Patentowego i rzeczników patentowych, prawa autorskie i pokrewne odnoszące się do własności intelektualnej, w tym przemysłowej, prawne procedury ochrony własności intelektualnej (dochodzenie roszczeń cywilnych, zgłaszanie odpowiedzialności karnej, przeciwdziałanie czynom nieuczciwej konkurencji). Celem nauczania przedmiotu jest uzyskanie przez studentów wiedzy w zakresie rozpoznawania i klasyfikowania własności intelektualnej, nabycie umiejętności korzystania z praw własności na różnych polach eksploatacji oraz podejmowania kroków prawnych w celu ochrony tych praw."</w:t>
      </w:r>
    </w:p>
    <w:p>
      <w:pPr>
        <w:keepNext w:val="1"/>
        <w:spacing w:after="10"/>
      </w:pPr>
      <w:r>
        <w:rPr>
          <w:b/>
          <w:bCs/>
        </w:rPr>
        <w:t xml:space="preserve">Treści kształcenia: </w:t>
      </w:r>
    </w:p>
    <w:p>
      <w:pPr>
        <w:spacing w:before="20" w:after="190"/>
      </w:pPr>
      <w:r>
        <w:rPr/>
        <w:t xml:space="preserve">W1: Dobra intelektualne we współczesnej rzeczywistości społeczno-ekonomicznej. Źródła praw na dobrach niematerialnych. W2: Zakres przedmiotowy praw autorskich. Ustawa o prawie autorskim i prawach pokrewnych. W3: Utwory pierwotne i zależne, prawa osobiste i majątkowe. Plagiat, cytat, dozwolony użytek prywatny i publiczny. Utwory w sieci. W4: Transfer własności intelektualnej. Licencje, creative commons, organizacje zbiorowego zarządzania. W5: Prawo własności przemysłowej. W6: Wynalazki i patenty, wzory użytkowe i przemysłowe, znaki towarowe, oznaczenia geograficzne, topografie układów scalonych. W7: Naruszenia praw chroniących własność intelektualną. Nieuczciwa konkurencja. W8: Dziedzictwo kulturowe i komercjalizacja przedsięwzięć innowacyjnych.</w:t>
      </w:r>
    </w:p>
    <w:p>
      <w:pPr>
        <w:keepNext w:val="1"/>
        <w:spacing w:after="10"/>
      </w:pPr>
      <w:r>
        <w:rPr>
          <w:b/>
          <w:bCs/>
        </w:rPr>
        <w:t xml:space="preserve">Metody oceny: </w:t>
      </w:r>
    </w:p>
    <w:p>
      <w:pPr>
        <w:spacing w:before="20" w:after="190"/>
      </w:pPr>
      <w:r>
        <w:rPr/>
        <w:t xml:space="preserve">Warunkiem zaliczenia przedmiotu jest uzyskanie pozytywnej oceny z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Kotarba W., Ochrona własności intelektualnej, OW PW, Warszawa 2012.2. Publikacje dostępne na
stronie internetowej Urzędu Patentowego http://www.uprp.gov.pl 3. Szewc A., Jyż G.: Prawo własności przemysłowej, Warszawa CH Beck 2003 4. Nowińska E, Promińska U., du Vall M.: Prawo własności przemysłowej, Warszawa LexisNexis 2011 
Literatura uzupełniająca:
5. Biegański L.: Ochrona własności przemysłowej, Warszawa, PARP 2004 6. Golat R.: Prawo własności przemysłowej: wprowadzenie. Warszawa Jaktorów 2003 7. Barta J.: Prawo autorskie, Warszawa CH Beck 2010 8. B. Kurzępa, E. Kurzępa., Ochrona własności intelektualnej. Zarys problematyki, Toruń 2010 9. J. Barta (red.), Prawo autorskie. System Prawa Prywatnego. Tom 13, C.H. Beck 2007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K_W10: </w:t>
      </w:r>
    </w:p>
    <w:p>
      <w:pPr/>
      <w:r>
        <w:rPr/>
        <w:t xml:space="preserve">Zna podstawowe pojęcia, zasady i instytucje
prawa własności intelektualnej
</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S1P_W10</w:t>
      </w:r>
    </w:p>
    <w:p>
      <w:pPr>
        <w:keepNext w:val="1"/>
        <w:spacing w:after="10"/>
      </w:pPr>
      <w:r>
        <w:rPr>
          <w:b/>
          <w:bCs/>
        </w:rPr>
        <w:t xml:space="preserve">Efekt K_WO7: </w:t>
      </w:r>
    </w:p>
    <w:p>
      <w:pPr/>
      <w:r>
        <w:rPr/>
        <w:t xml:space="preserve">Ma wiedzę z zakresu prawa autorskiego, prawa własności przemysłowej, a także prawa ochrony przed nieuczciwą konkurencją</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K_WO7</w:t>
      </w:r>
    </w:p>
    <w:p>
      <w:pPr>
        <w:spacing w:before="20" w:after="190"/>
      </w:pPr>
      <w:r>
        <w:rPr>
          <w:b/>
          <w:bCs/>
        </w:rPr>
        <w:t xml:space="preserve">Powiązane efekty obszarowe: </w:t>
      </w:r>
      <w:r>
        <w:rPr/>
        <w:t xml:space="preserve">S1P_W04, S1P_W07</w:t>
      </w:r>
    </w:p>
    <w:p>
      <w:pPr>
        <w:pStyle w:val="Heading3"/>
      </w:pPr>
      <w:bookmarkStart w:id="3" w:name="_Toc3"/>
      <w:r>
        <w:t>Profil praktyczny - umiejętności</w:t>
      </w:r>
      <w:bookmarkEnd w:id="3"/>
    </w:p>
    <w:p>
      <w:pPr>
        <w:keepNext w:val="1"/>
        <w:spacing w:after="10"/>
      </w:pPr>
      <w:r>
        <w:rPr>
          <w:b/>
          <w:bCs/>
        </w:rPr>
        <w:t xml:space="preserve">Efekt K_U05: </w:t>
      </w:r>
    </w:p>
    <w:p>
      <w:pPr/>
      <w:r>
        <w:rPr/>
        <w:t xml:space="preserve">Potrafi prawidłowo interpretować podstawowe przepisy prawne z zakresu prawa ochrony własności intelektualnej.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S1P_U05</w:t>
      </w:r>
    </w:p>
    <w:p>
      <w:pPr>
        <w:pStyle w:val="Heading3"/>
      </w:pPr>
      <w:bookmarkStart w:id="4" w:name="_Toc4"/>
      <w:r>
        <w:t>Profil praktyczny - kompetencje społeczne</w:t>
      </w:r>
      <w:bookmarkEnd w:id="4"/>
    </w:p>
    <w:p>
      <w:pPr>
        <w:keepNext w:val="1"/>
        <w:spacing w:after="10"/>
      </w:pPr>
      <w:r>
        <w:rPr>
          <w:b/>
          <w:bCs/>
        </w:rPr>
        <w:t xml:space="preserve">Efekt K_KO1: </w:t>
      </w:r>
    </w:p>
    <w:p>
      <w:pPr/>
      <w:r>
        <w:rPr/>
        <w:t xml:space="preserve">Rozumie potrzebę ciągłego dokształcania się z
uwagi na ciągle zmieniające się przepisy prawne dotyczące własności intelektualnej.
</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K_KO4: </w:t>
      </w:r>
    </w:p>
    <w:p>
      <w:pPr/>
      <w:r>
        <w:rPr/>
        <w:t xml:space="preserve">Postępuje zgodnie z zasadami etyki i
poszanowaniu praw autorskich i własności
przemysłowej
</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K_KO4</w:t>
      </w:r>
    </w:p>
    <w:p>
      <w:pPr>
        <w:spacing w:before="20" w:after="190"/>
      </w:pPr>
      <w:r>
        <w:rPr>
          <w:b/>
          <w:bCs/>
        </w:rPr>
        <w:t xml:space="preserve">Powiązane efekty obszarowe: </w:t>
      </w:r>
      <w:r>
        <w:rPr/>
        <w:t xml:space="preserve">S1P_K04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2024-05-02T22:00:37+02:00</dcterms:created>
  <dcterms:modified xsi:type="dcterms:W3CDTF">2024-05-02T22:00:37+02:00</dcterms:modified>
</cp:coreProperties>
</file>

<file path=docProps/custom.xml><?xml version="1.0" encoding="utf-8"?>
<Properties xmlns="http://schemas.openxmlformats.org/officeDocument/2006/custom-properties" xmlns:vt="http://schemas.openxmlformats.org/officeDocument/2006/docPropsVTypes"/>
</file>