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konsultacje 4 h , egzaminy i kolokwia 4 h, dodatkowe egzaminy i kolokwia 4 h  
przegląd literatury: 10 h (stacjonarne) i 10 h (niestacjonarne)
przygotowanie do ćwiczeń: 10 h, przygotowanie do zaliczenia: 13 h razem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podstawowa znajomość arkusza kalkulacyjnego.</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analizy ekonomicznej, z uwzględnieniem analizy finansowej. Szczególny nacisk położony będzie na przygotowanie studenta do samodzielnej oceny sytuacji ekonomiczno - finansowej podmiotu gospodarczego / sekcji gospodarki / działu gospodarki, w oparciu o metodykę stosowaną w analizie jakościowej i ilościowej w zakresie analizy ekonomicznej. Kluczowe zagadnienia praktyczne: analiza sprawozdań finansowych, pomiar wartości dodanej wypracowywanej przez przedsiębiorstwa i ich związek z wyceną / wartością na przykładach spółek publicznych o zasięgu krajowym i ponadnarodowym.</w:t>
      </w:r>
    </w:p>
    <w:p>
      <w:pPr>
        <w:keepNext w:val="1"/>
        <w:spacing w:after="10"/>
      </w:pPr>
      <w:r>
        <w:rPr>
          <w:b/>
          <w:bCs/>
        </w:rPr>
        <w:t xml:space="preserve">Treści kształcenia: </w:t>
      </w:r>
    </w:p>
    <w:p>
      <w:pPr>
        <w:spacing w:before="20" w:after="190"/>
      </w:pPr>
      <w:r>
        <w:rPr/>
        <w:t xml:space="preserve">Wykłady (tematy)
Istota analizy finansowej i jej rola w procesie zarządzania jednostką gospodarczą (m.in. przedsiębiorstwem). 
Metody analizy. Źródła informacji wykorzystywane w analizie. 
Wstępna analiza sprawozdań finansowych: bilansu, rachunku zysków i strat, informacji dodatkowej, rachunku środków pieniężnych, zestawienia zmian w kapitale własnym, dekompozycja wskaźników. 
Ocena struktury i kosztu kapitałów. 
Ocena jednostki gospodarczej na podstawie wartości dodanej. 
Zarządzanie przez wartość na przykładzie największych publicznych koncernów współczesnego świata.
Systemy rankingowe i ratingowe.
Ćwiczenia (tematy)
Metody analizy. Źródła informacji wykorzystywane w analizie. 
Wstępna analiza sprawozdań finansowych: bilansu, rachunku zysków i strat, informacji
dodatkowej, rachunku środków pieniężnych, zestawienia zmian w kapitale własnym, dekompozycja wskaźników. Ocena struktury i kosztu kapitałów. 
Ocena jednostki gospodarczej na podstawie wartości dodanej. 
</w:t>
      </w:r>
    </w:p>
    <w:p>
      <w:pPr>
        <w:keepNext w:val="1"/>
        <w:spacing w:after="10"/>
      </w:pPr>
      <w:r>
        <w:rPr>
          <w:b/>
          <w:bCs/>
        </w:rPr>
        <w:t xml:space="preserve">Metody oceny: </w:t>
      </w:r>
    </w:p>
    <w:p>
      <w:pPr>
        <w:spacing w:before="20" w:after="190"/>
      </w:pPr>
      <w:r>
        <w:rPr/>
        <w:t xml:space="preserve">Forma i przebieg  zaliczenia wykładu - EGZAMIN: 
- forma: pisemna, pytania opisowe, otwarte, zakres dopuszczalnych pomocy ustala prowadzący – wymóg posiadania kalkulatora (jedno z pytań to zadanie)
- czas trwania egzaminu 60 minut  - 90 minut,
- schemat ustalenia ocen:
0,00% 54,9% ndst
55,0% 64,9% dst
65,0% 74,9% dst+
75,0% 84,9% db
85,0% 92,4% db+ 
92,5% 100,0% bdb
2. Forma i przebieg zaliczenia ćwiczeń- KOLOKWIUM
- forma: pisemna, zakres dopuszczalnych pomocy ustala prowadzący – wymóg posiadania kalkulatora (jedno z pytań to zadanie)
- czas trwania kolokwium: 45 minut,
- schemat ustalenia ocen:
0,00% 54,9% ndst
55,0% 64,9% dst
65,0% 74,9% dst+
75,0% 84,9% db
85,0% 92,4% db+ 
92,5% 100,0% bdb
- czynniki dodatkowe mające wpływ na ocenę zaliczeniu ćwiczeń – wpływ nie większy niż 0,5 oceny: aktywne uczestnictwo w zajęciach, ocena pracy case study
3. wynik zaliczenia PRZEDMIOTU wg formuły: 55% EGZAMIN + 45%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 Bednarski, R. Borowiecki, J. Duraj, E. Kurtys, T. Waśniewski, B. Wersty, Analiza ekonomiczna przedsiębiorstwa, Wydawnictwo AE im. Oskara Langego, Wrocław 2001
2. W. Dębski, Teoretyczne i praktyczne aspekty zarządzania finansami przedsiębiorstwa, WN PWN, Warszawa 2005
Literatura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K_W14: </w:t>
      </w:r>
    </w:p>
    <w:p>
      <w:pPr/>
      <w:r>
        <w:rPr/>
        <w:t xml:space="preserve">Zna podstawowe pojęcia, kategorie, związki funkcyjne i relacje w zakresie analizy finansowej przedsiębiorstw, w tym analizę bilansu, rachunku zysków i strat, analizę wskaźnikową, analizę struktury kapitałowo – majątkowej.</w:t>
      </w:r>
    </w:p>
    <w:p>
      <w:pPr>
        <w:spacing w:before="60"/>
      </w:pPr>
      <w:r>
        <w:rPr/>
        <w:t xml:space="preserve">Weryfikacja: </w:t>
      </w:r>
    </w:p>
    <w:p>
      <w:pPr>
        <w:spacing w:before="20" w:after="190"/>
      </w:pPr>
      <w:r>
        <w:rPr/>
        <w:t xml:space="preserve">Pisemny egzamin opisowy (obejmujący pytania problemowe, opisowe, zadania do rozwiązania).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Ma wiedzę o sposobach finansowania działalności gospodarczej (kredyt, leasing, verture capital i inne), koszcie kapitału oraz czynnikach wpływających na ocenę efektywności procesów gospodarczych oraz przedsiębiorstw (np. EVA)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keepNext w:val="1"/>
        <w:spacing w:after="10"/>
      </w:pPr>
      <w:r>
        <w:rPr>
          <w:b/>
          <w:bCs/>
        </w:rPr>
        <w:t xml:space="preserve">Efekt K_W13: </w:t>
      </w:r>
    </w:p>
    <w:p>
      <w:pPr/>
      <w:r>
        <w:rPr/>
        <w:t xml:space="preserve">Ma wiedze pozwalającą na objaśnienie istoty strategii funkcjonowania przedsiębiorstw zarówno na rynku lokalnym, regionalnym jak również w kontekście otoczenia międzynarodowego, dzięki wykorzystaniu podstawowego zakresu wskaźników i mierników finansowych dotyczących zarówno przedsiębiorstw jak i jego otoczenia. </w:t>
      </w:r>
    </w:p>
    <w:p>
      <w:pPr>
        <w:spacing w:before="60"/>
      </w:pPr>
      <w:r>
        <w:rPr/>
        <w:t xml:space="preserve">Weryfikacja: </w:t>
      </w:r>
    </w:p>
    <w:p>
      <w:pPr>
        <w:spacing w:before="20" w:after="190"/>
      </w:pPr>
      <w:r>
        <w:rPr/>
        <w:t xml:space="preserve">Praca w trakcie zajęć (pytania do słuchaczy, wspólne rozwiązywanie pytań problemowych, w tym także przy użyciu arkusza kalkulacyjnego).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Analizuje i potrafi interpretować zmiany w kondycji ekonomiczno – finansowej przedsiębiorstw oraz sektorów gospodarki</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K_U09: </w:t>
      </w:r>
    </w:p>
    <w:p>
      <w:pPr/>
      <w:r>
        <w:rPr/>
        <w:t xml:space="preserve">Potrafi  przygotować i zaprezentować materiał analityczny dotyczący oceny sytuacji finansowej przedsiębiorstwa, prezentujący dane źródłowe, przeprowadzoną analizę oraz wnioski z dokonanej analizy, zarówno w języku polskim jak również w wybranym innym obcym języku.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keepNext w:val="1"/>
        <w:spacing w:after="10"/>
      </w:pPr>
      <w:r>
        <w:rPr>
          <w:b/>
          <w:bCs/>
        </w:rPr>
        <w:t xml:space="preserve">Efekt K_U14: </w:t>
      </w:r>
    </w:p>
    <w:p>
      <w:pPr/>
      <w:r>
        <w:rPr/>
        <w:t xml:space="preserve">Potrafi identyfikować i wskazywać możliwe rozwiązania podstawowych problemów w dziedzinie zarządzania finansami oraz zdolności kredytowej (element oceny kondycji ekonomiczno – finansowej).</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zarówno w kontekście struktury finansowania, kosztów kapitału, struktury kapitałowo - majątkowej jak również z punktu widzenia efektywności działania firmy lub projektu inwestycyjnego.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rynku globalnego i przedsiębiorstwo ponadnarodowych</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S1P_KO1	Praca w trakcie zajęć (pytania do słuchaczy, wspólne rozwiązywanie pytań problemowych).
</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2024-05-07T10:06:59+02:00</dcterms:created>
  <dcterms:modified xsi:type="dcterms:W3CDTF">2024-05-07T10:06:59+02:00</dcterms:modified>
</cp:coreProperties>
</file>

<file path=docProps/custom.xml><?xml version="1.0" encoding="utf-8"?>
<Properties xmlns="http://schemas.openxmlformats.org/officeDocument/2006/custom-properties" xmlns:vt="http://schemas.openxmlformats.org/officeDocument/2006/docPropsVTypes"/>
</file>