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20 h-zapoznanie z literaturą, 20 h-przygotowanie do egzaminu 20h-przygotowanie do zajęć, 20 h- przygotowanie do kolokwium), 	łącznie 80h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międzynarodowych stosunków gospodarczych jest zdobycie wiedzy o mechanizmach ekonomicznych zachodzących w postępującym procesie umiędzynarodowienia gospodarki. Celem jest także pogłębianie umiejętności z zakresu analizy zjawisk ekonomicznych z perspektywy międzynarodowych uwarunkowań.</w:t>
      </w:r>
    </w:p>
    <w:p>
      <w:pPr>
        <w:keepNext w:val="1"/>
        <w:spacing w:after="10"/>
      </w:pPr>
      <w:r>
        <w:rPr>
          <w:b/>
          <w:bCs/>
        </w:rPr>
        <w:t xml:space="preserve">Treści kształcenia: </w:t>
      </w:r>
    </w:p>
    <w:p>
      <w:pPr>
        <w:spacing w:before="20" w:after="190"/>
      </w:pPr>
      <w:r>
        <w:rPr/>
        <w:t xml:space="preserve">Wykłady (tematy)
1.Pojęcie i zakres międzynarodowych stosunków gospodarczych. 2. Współczesna gospodarka światowa i jej struktura. 3.Klasyczne i neoklasyczne teorie handlu międzynarodowego. 4 Teoria HOS i teorie alternatywne handlu międzynarodowego. 5. Międzynarodowe przepływy kapitałowe. 6.Bezpośrednie inwestycje zagraniczne w Polsce. 7. Migracja zasobów pracy. 8. Zagraniczna polityka handlowa. 9 .Wspólna polityka handlowa Unii Europejskiej. 10.Unia Europejska jako modelowe ugrupowanie integracyjne. 11.Bilans płatniczy. 12.Kurs walutowy i rynek walutowy. 13. Integracja walutowa w Unii Europejskiej. 14.Globalizacja we współczesnej gospodarce światowej.
Ćwiczenia (tematy)
1. Międzynarodowy podział pracy a gospodarka światowa. Tradycyjny i produkcyjny międzynarodowy podział pracy. Czynniki determinujące międzynarodowy podział pracy. 2.Teoria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10.Mechanizm integracji gospodarczej 11.Struktura bilansu płatniczego Polski 12. Rodzaje transakcji na międzynarodowym rynku walutowym.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A. Budnikowski, Międzynarodowe stosunki gospodarcze, Polskie Wydawnictwo Ekonomiczne, Warszawa 2006, P. Bożyk , Międzynarodowe stosunki gospodarcze, PWE, Warszawa 2008, Kawecka-Wyrzykowska E., Integracja europejska ,Wyd. Wolters Kluwer, Warszawa 2007,
Literatura uzupełniająca:
Oziewicz E., Michałowski T. ( red).: Międzynarodowe stosunki gospodarcze. Teoria i praktyka PWE , Warszawa 2012, Rynarzewski T. Zielińska Głębocka A.: Międzynarodowe stosunki gospodarcze, Wyd. Naukowe PWN 2008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i zjawiska z zakresu
ekonomii międzynarodowej.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K_W02: </w:t>
      </w:r>
    </w:p>
    <w:p>
      <w:pPr/>
      <w:r>
        <w:rPr/>
        <w:t xml:space="preserve">Ma wiedzę i definiuje prawidłowości i
mechanizmy kształtujące międzynarodowy obrót
gospodarczy, w tym zwłaszcza przepływ towarów
, usług i czynników produkcji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K_W08: </w:t>
      </w:r>
    </w:p>
    <w:p>
      <w:pPr/>
      <w:r>
        <w:rPr/>
        <w:t xml:space="preserve">Ma wiedzę pozwalającą na objaśnienie istoty
interwencjonizmu państwowego w dziedzinie
handlu międzynarodowego i międzynarodowego
przepływu czynników produkcji. Objaśnia
finansowe aspekty międzynarodowej
współpracy gospodarczej, identyfikuje
znaczenie utrzymania zewnętrznej równowagi gospodarczej
</w:t>
      </w:r>
    </w:p>
    <w:p>
      <w:pPr>
        <w:spacing w:before="60"/>
      </w:pPr>
      <w:r>
        <w:rPr/>
        <w:t xml:space="preserve">Weryfikacja: </w:t>
      </w:r>
    </w:p>
    <w:p>
      <w:pPr>
        <w:spacing w:before="20" w:after="190"/>
      </w:pPr>
      <w:r>
        <w:rPr/>
        <w:t xml:space="preserve">Pisemny egzamin testowy i opisowy </w:t>
      </w:r>
    </w:p>
    <w:p>
      <w:pPr>
        <w:spacing w:before="20" w:after="190"/>
      </w:pPr>
      <w:r>
        <w:rPr>
          <w:b/>
          <w:bCs/>
        </w:rPr>
        <w:t xml:space="preserve">Powiązane efekty kierunkowe: </w:t>
      </w:r>
      <w:r>
        <w:rPr/>
        <w:t xml:space="preserve">K_WO8</w:t>
      </w:r>
    </w:p>
    <w:p>
      <w:pPr>
        <w:spacing w:before="20" w:after="190"/>
      </w:pPr>
      <w:r>
        <w:rPr>
          <w:b/>
          <w:bCs/>
        </w:rPr>
        <w:t xml:space="preserve">Powiązane efekty obszarowe: </w:t>
      </w:r>
      <w:r>
        <w:rPr/>
        <w:t xml:space="preserve">S1P_W05, S1P_W08</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analizować uwarunkowania i obliczać
korzyści płynące z międzynarodowego obrotu
gospodarczego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międzynarodowym
obrocie gospodarczym.
</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2026-09-08T06:54:46+02:00</dcterms:created>
  <dcterms:modified xsi:type="dcterms:W3CDTF">2026-09-08T06:54:46+02:00</dcterms:modified>
</cp:coreProperties>
</file>

<file path=docProps/custom.xml><?xml version="1.0" encoding="utf-8"?>
<Properties xmlns="http://schemas.openxmlformats.org/officeDocument/2006/custom-properties" xmlns:vt="http://schemas.openxmlformats.org/officeDocument/2006/docPropsVTypes"/>
</file>