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Przedsiębiorstwo na rynku Unii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Małgorzata Duczkowska-Piasecka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EMPS11/5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Praca własna:
 20 h – przegląd literatury, 25h- przygotowanie do zaliczenia
Sumaryczne obciążenie pracą studenta	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organizacji i funkcjonowaniu UE; mikroekonomia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wiedzy przez studentów na temat istoty przedsiębiorstwa funkcjonującego na jednolitym rynku. Student nabędzie wiedzę oraz umiejętności w zakresie uwarunkowań funkcjonowania przedsiębiorstw, regulacji unijnych dla nich, tendencji rozwoju biznesu na jednolitym rynku, procesów włączenia przedsiębiorstw w rynek światowy. Student nabędzie umiejętności mechanizmów sukcesu na jednolitym rynku wobec nasilającej się konkurencji i ryzyka w prowadzeniu biznesu.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Definicja, istota przedsiębiorstwa, kryteria UE podziału przedsiębiorstw 
2.	Światowe tendencje rozwoju biznesu; biznes europejski – ku specyfice czy ku globalizacji
3.	Pozycja europejskiego biznesu – charakterystyka na  jednolitym rynku; udział w wymianie światowej
4.	Konflikty w biznesie europejskim – trwałe czy przejściowe przyczyny
5.	Regulacje dotyczące funkcjonowania przedsiębiorstw, powiązane z jednolitym rynkiem europejskim
6.	Rodzaje podmiotów na jednolitym rynku – korporacje transnarodowe  i międzynarodowe sieci handlowe
7.	Rodzaje podmiotów na rynku UE – podmioty z udziałem kapitału zagranicznego
8.	Sektor MSP na rynku UE
9.	Rola Karty Małych Przedsiębiorstw , wydanej przez UE
10.	Struktury organizacyjne przedsiębiorstw funkcjonujących na rynku UE
11.	Europejska i międzynarodowa dolność konkurencyjna przedsiębiorstw w UE
12.	Strategie konkurowania  przedsiębiorstw na jednolitym rynku UE
13.	Strategie funkcjonowania przedsiębiorstw europejskich  na rynkach międzynarodowych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Zarówno dla studiów stacjonarnych jak i niestacjonarnych – test zaliczeniowy:
- stacjonarne  i niestacjonarne – 10 pytań zamkniętych i 2 pytania otwarte 
Warunkiem zaliczenia jest pozytywne napisane testu. I tak: 1 pkt za pytanie zamknięte i po 3 pkt za pytanie otwarte. 10 pkt – ocena b. dobra, 9-dobra plus, 8 – dobra, 7 – dostateczna plus, 6 dostateczna i ta – zalicza przedmiot.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Red. J. Lichtarski Podstawy nauki o przedsiębiorstwie Wyd. AE Wrocław, 2007
2.	Red. S. Łobejko  Przedsiębiorstwa sieciowe i inne formy współpracy sieciowej Oficyna Wyd. SGH Warszawa2012
3.	Red. I. Lichniak Nauka o przedsiębiorstwie  SGH, Warszawa 2009
4.	Red. M. Nowakowski  Eurobiznes SGH Warszawa 2008
Literatura uzupełniająca:
1.	Red. M. Duczkowska-Piasecka Unia Europejska – organizacja-funkcjonowanie-korzyści Almamer warszawa 2009
2.	M.Gorynia, Strategie zagranicznej ekspansji przedsiębiorstw PWE Warszawa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K_W01: </w:t>
      </w:r>
    </w:p>
    <w:p>
      <w:pPr/>
      <w:r>
        <w:rPr/>
        <w:t xml:space="preserve">Zna podstawowe zasady funkcjonowania przedsiębiorstwa na jednolitym rynku, rozumie istotę przedsiębiorstwa funkcjonującego w skali międzynarodowej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S1P_W01</w:t>
      </w:r>
    </w:p>
    <w:p>
      <w:pPr>
        <w:keepNext w:val="1"/>
        <w:spacing w:after="10"/>
      </w:pPr>
      <w:r>
        <w:rPr>
          <w:b/>
          <w:bCs/>
        </w:rPr>
        <w:t xml:space="preserve">Efekt K_W02: </w:t>
      </w:r>
    </w:p>
    <w:p>
      <w:pPr/>
      <w:r>
        <w:rPr/>
        <w:t xml:space="preserve">Ma wiedze i potrafi zdefiniować  międzynarodowe uwarunkowania funkcjonowania przedsiębiorstw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S1P_W02</w:t>
      </w:r>
    </w:p>
    <w:p>
      <w:pPr>
        <w:keepNext w:val="1"/>
        <w:spacing w:after="10"/>
      </w:pPr>
      <w:r>
        <w:rPr>
          <w:b/>
          <w:bCs/>
        </w:rPr>
        <w:t xml:space="preserve">Efekt K_W08: </w:t>
      </w:r>
    </w:p>
    <w:p>
      <w:pPr/>
      <w:r>
        <w:rPr/>
        <w:t xml:space="preserve">Ma wiedze pozwalającą na objaśnienie istoty konkurencji międzynarodowej i zachowania się przedsiębiorstw na konkurencyjnym rynku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S1P_W05, S1P_W08</w:t>
      </w:r>
    </w:p>
    <w:p>
      <w:pPr>
        <w:keepNext w:val="1"/>
        <w:spacing w:after="10"/>
      </w:pPr>
      <w:r>
        <w:rPr>
          <w:b/>
          <w:bCs/>
        </w:rPr>
        <w:t xml:space="preserve">Efekt K_W12: </w:t>
      </w:r>
    </w:p>
    <w:p>
      <w:pPr/>
      <w:r>
        <w:rPr/>
        <w:t xml:space="preserve">Ma wiedzę z zakresu strategii funkcjonowania przedsiębiorstwa  w międzynarodowym otoczeniu gospodarczym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S1P_W05, S1P_W06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Potrafi analizować uwarunkowania i wykorzystać wiedze do prowadzenia przedsiębiorstwa z sukcesem na międzynarodowym rynku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keepNext w:val="1"/>
        <w:spacing w:after="10"/>
      </w:pPr>
      <w:r>
        <w:rPr>
          <w:b/>
          <w:bCs/>
        </w:rPr>
        <w:t xml:space="preserve">Efekt K_U03: </w:t>
      </w:r>
    </w:p>
    <w:p>
      <w:pPr/>
      <w:r>
        <w:rPr/>
        <w:t xml:space="preserve">Potrafi dobierać  i posługiwać się stosownymi kategoriami ekonomicznymi i danymi statystycznymi w celu oceny sytuacji w przedsiębiorstwie i jego pozycji na rynku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Ma świadomość poziomu swojej wiedzy, rozumie potrzebę jej uaktualniania i doskonalenia, rozumie, że to wyznacza  ścieżkę sukcesu i rozwoju zawodowego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p>
      <w:pPr>
        <w:keepNext w:val="1"/>
        <w:spacing w:after="10"/>
      </w:pPr>
      <w:r>
        <w:rPr>
          <w:b/>
          <w:bCs/>
        </w:rPr>
        <w:t xml:space="preserve">Efekt K_K03: </w:t>
      </w:r>
    </w:p>
    <w:p>
      <w:pPr/>
      <w:r>
        <w:rPr/>
        <w:t xml:space="preserve">Potrafi określić podstawowe działania zmierzające do osiągnięcia wyznaczonego celu grupowo lub indywidualnie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S1P_K03,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2024-05-06T22:27:16+02:00</dcterms:created>
  <dcterms:modified xsi:type="dcterms:W3CDTF">2024-05-06T22:27:16+02:00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