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ruchu drogowego</w:t>
      </w:r>
    </w:p>
    <w:p>
      <w:pPr>
        <w:keepNext w:val="1"/>
        <w:spacing w:after="10"/>
      </w:pPr>
      <w:r>
        <w:rPr>
          <w:b/>
          <w:bCs/>
        </w:rPr>
        <w:t xml:space="preserve">Koordynator przedmiotu: </w:t>
      </w:r>
    </w:p>
    <w:p>
      <w:pPr>
        <w:spacing w:before="20" w:after="190"/>
      </w:pPr>
      <w:r>
        <w:rPr/>
        <w:t xml:space="preserve">dr inż. Józef Suda, ad.,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TR.SIP511</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praca na wykładach 15 godz., praca na ćwiczeniach 15 godz., studiowanie literatury przedmiotu 7 godz., przygotowanie się do ćwiczeń 10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15 godz., praca na ćwiczeniach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Probabilistyka I, Podstawy inżynierii ruchu, Infrastruktura transportu I</w:t>
      </w:r>
    </w:p>
    <w:p>
      <w:pPr>
        <w:keepNext w:val="1"/>
        <w:spacing w:after="10"/>
      </w:pPr>
      <w:r>
        <w:rPr>
          <w:b/>
          <w:bCs/>
        </w:rPr>
        <w:t xml:space="preserve">Limit liczby studentów: </w:t>
      </w:r>
    </w:p>
    <w:p>
      <w:pPr>
        <w:spacing w:before="20" w:after="190"/>
      </w:pPr>
      <w:r>
        <w:rPr/>
        <w:t xml:space="preserve">wykład: brak, ćwiczenia: 30</w:t>
      </w:r>
    </w:p>
    <w:p>
      <w:pPr>
        <w:keepNext w:val="1"/>
        <w:spacing w:after="10"/>
      </w:pPr>
      <w:r>
        <w:rPr>
          <w:b/>
          <w:bCs/>
        </w:rPr>
        <w:t xml:space="preserve">Cel przedmiotu: </w:t>
      </w:r>
    </w:p>
    <w:p>
      <w:pPr>
        <w:spacing w:before="20" w:after="190"/>
      </w:pPr>
      <w:r>
        <w:rPr/>
        <w:t xml:space="preserve">Uzyskanie wiedzy o procesie ruchu drogowego, modelach i ruchu i praktycznych metodach wyznaczania
przepustowości. Uzyskanie wiedzy o podstawowych zagadnieniach sterowania na skrzyżowaniach
odosobnionych, ciągach i w obszarach. Badaniach, pomiarach i analizach ruchu drogowego. Systemach
zarządzania ruchem drogowym.</w:t>
      </w:r>
    </w:p>
    <w:p>
      <w:pPr>
        <w:keepNext w:val="1"/>
        <w:spacing w:after="10"/>
      </w:pPr>
      <w:r>
        <w:rPr>
          <w:b/>
          <w:bCs/>
        </w:rPr>
        <w:t xml:space="preserve">Treści kształcenia: </w:t>
      </w:r>
    </w:p>
    <w:p>
      <w:pPr>
        <w:spacing w:before="20" w:after="190"/>
      </w:pPr>
      <w:r>
        <w:rPr/>
        <w:t xml:space="preserve">Treść wykładu:
Opis strumienia pojazdów w obserwacjach chwilowych, lokalnych i ruchomych, równanie strumienia. Model procesu ruchu „swobodnego” i wymuszonego przepływu strumienia pojazdów, teoretyczna przepustowość pasa ruchu. Wahania natężenia ruchu w czasie i przestrzeni, natężenie n-tej godziny, przeliczanie pojazdów rzeczywistych na umowne. Przepustowość odcinków dróg dwu i wielopasowych, odcinków przeplatania, wlotów skrzyżowań niesterowanych i sterowanych. Badania pomiary i analizy ruchu drogowego: cele i zakres, podstawowe narzędzia pomiarowe i metody badawcze. Detektory ruchu drogowego. Studia ruchu w planowaniu układów komunikacyjnych: kompleksowe badanie ruchu. Pomiary estymatorów podstawowych parametrów strumienia. Ogólne i inżynierskie sposoby poprawy bezpieczeństwa ruchu. Sygnalizacja świetlna: rodzaje sygnalizacji, sygnały, sygnalizatory i ich lokalizacja. Metody uprzywilejowania pojazdów transportu publicznego na skrzyżowaniach. Struktury funkcjonalne i sprzętowe systemów zarządzania ruchem. Ogólna charakterystyka systemu zarządzania transportem publicznym. Inteligentne systemy transportowe.
Treść ćwiczeń audytoryjnych:
Wyznaczanie przepustowości międzywęzłowych odcinków dróg 2 – pasowych 2 – kierunkowych. Wyznaczanie przepustowości dróg wielopasowych zamiejskich i arterii miejskich. Wyznaczanie wybranych parametrów odcinków przeplatania i skrzyżowań typu „rondo”. Wyznaczanie przepustowości wlotów skrzyżowań niesterowanych. Wyznaczanie przepustowości wlotów skrzyżowań z sygnalizacją świetlną.
</w:t>
      </w:r>
    </w:p>
    <w:p>
      <w:pPr>
        <w:keepNext w:val="1"/>
        <w:spacing w:after="10"/>
      </w:pPr>
      <w:r>
        <w:rPr>
          <w:b/>
          <w:bCs/>
        </w:rPr>
        <w:t xml:space="preserve">Metody oceny: </w:t>
      </w:r>
    </w:p>
    <w:p>
      <w:pPr>
        <w:spacing w:before="20" w:after="190"/>
      </w:pPr>
      <w:r>
        <w:rPr/>
        <w:t xml:space="preserve">3 kolokwia z części wykładowej z otwartymi pytaniami. Dwa kolokwia z części ćwiczeniowej zawierające zadania związane z rachunkiem przepustowości.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Gaca S., Suchorzewski W., Tracz M.: "Inżynieria ruchu drogowego. Teoria i praktyka", WKiŁ 2008. 
2.	Metoda obliczania przepustowości skrzyżowań z sygnalizacją świetlną – GDDKiA, Warszawa, 2004
3.	Instrukcja obliczania przepustowości dróg zamiejskich – GDDP, Warszawa, 1992.
4.	Instrukcja obliczania przepustowości dróg I i II klasy technicznej  – GDDP, Warszawa, 1995.
5.	Tracz M.,Chodur J.: „Metoda obliczania przepustowości rond” GDDKiA Warszawa 2008.
6.	Highway Capacity Manual 2010, Transportation Research Board. Washington, D.C. 2011.
7.	Szczuraszek T. Bezpieczeństwo ruchu miejskiego Wydawnictwo WKiŁ 2008. 
8.	Leśko M., Guzik J.: „Sterowanie ruchem drogowym” cz. I – sza, „Sygnalizacja i detektory ruchu pojazdów”, Wyd. Politechniki Gliwickiej 2000 r.
9.	„Pomiary i badania ruchu drogowego” Praca zbiorowa pod redakcją M. Tracza , WKił 1984 r.
10.	 „Systemy zarządzania w transporcie drogowym”, „Informatyka gospodarcza” Tom 3 wyd. C. H. Beck,  Warszawa 2010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 Inżynierii Ruchu Drogowego jako interdyscyplinarnej dziedzinie nauki i praktyki inżynierskiej przydatną do opisu procesów ruchu drogowego jako zjawisk stochastycznych w czasie i przestrzeni.</w:t>
      </w:r>
    </w:p>
    <w:p>
      <w:pPr>
        <w:spacing w:before="60"/>
      </w:pPr>
      <w:r>
        <w:rPr/>
        <w:t xml:space="preserve">Weryfikacja: </w:t>
      </w:r>
    </w:p>
    <w:p>
      <w:pPr>
        <w:spacing w:before="20" w:after="190"/>
      </w:pPr>
      <w:r>
        <w:rPr/>
        <w:t xml:space="preserve">wykład - zaliczenie. – część pisemna, </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ma podstawową wiedzę niezbędną do rozumienia wpływu czynników drogowych, ruchowych, urbanistycznych i społecznych wpływających na przepustowość poszczególnych elementów infrastruktury drogowej. Zna zależności matematyczne opisujące zasady wyznaczania przepustowości różnymi metodami.</w:t>
      </w:r>
    </w:p>
    <w:p>
      <w:pPr>
        <w:spacing w:before="60"/>
      </w:pPr>
      <w:r>
        <w:rPr/>
        <w:t xml:space="preserve">Weryfikacja: </w:t>
      </w:r>
    </w:p>
    <w:p>
      <w:pPr>
        <w:spacing w:before="20" w:after="190"/>
      </w:pPr>
      <w:r>
        <w:rPr/>
        <w:t xml:space="preserve">wykład - zaliczenie. – część pisemna, </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keepNext w:val="1"/>
        <w:spacing w:after="10"/>
      </w:pPr>
      <w:r>
        <w:rPr>
          <w:b/>
          <w:bCs/>
        </w:rPr>
        <w:t xml:space="preserve">Efekt W03: </w:t>
      </w:r>
    </w:p>
    <w:p>
      <w:pPr/>
      <w:r>
        <w:rPr/>
        <w:t xml:space="preserve">ma podstawową wiedze w zakresie metod i środków technicznych dla wykonywania pomiarów ruchu drogowego. </w:t>
      </w:r>
    </w:p>
    <w:p>
      <w:pPr>
        <w:spacing w:before="60"/>
      </w:pPr>
      <w:r>
        <w:rPr/>
        <w:t xml:space="preserve">Weryfikacja: </w:t>
      </w:r>
    </w:p>
    <w:p>
      <w:pPr>
        <w:spacing w:before="20" w:after="190"/>
      </w:pPr>
      <w:r>
        <w:rPr/>
        <w:t xml:space="preserve">wykład - zaliczenie. – część pisemna, </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określaniu przepustowości wybranych elementów infrastruktury drogowej. </w:t>
      </w:r>
    </w:p>
    <w:p>
      <w:pPr>
        <w:spacing w:before="60"/>
      </w:pPr>
      <w:r>
        <w:rPr/>
        <w:t xml:space="preserve">Weryfikacja: </w:t>
      </w:r>
    </w:p>
    <w:p>
      <w:pPr>
        <w:spacing w:before="20" w:after="190"/>
      </w:pPr>
      <w:r>
        <w:rPr/>
        <w:t xml:space="preserve">ćwiczenia – kolokwia i ocena aktywności </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stosować odpowiednie metody do badań i analizy przepustowości różnych elementów infrastruktury drogowej.</w:t>
      </w:r>
    </w:p>
    <w:p>
      <w:pPr>
        <w:spacing w:before="60"/>
      </w:pPr>
      <w:r>
        <w:rPr/>
        <w:t xml:space="preserve">Weryfikacja: </w:t>
      </w:r>
    </w:p>
    <w:p>
      <w:pPr>
        <w:spacing w:before="20" w:after="190"/>
      </w:pPr>
      <w:r>
        <w:rPr/>
        <w:t xml:space="preserve">ćwiczenia – ocena aktywności na zajęciach</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2024-05-18T15:52:49+02:00</dcterms:created>
  <dcterms:modified xsi:type="dcterms:W3CDTF">2024-05-18T15:52:49+02:00</dcterms:modified>
</cp:coreProperties>
</file>

<file path=docProps/custom.xml><?xml version="1.0" encoding="utf-8"?>
<Properties xmlns="http://schemas.openxmlformats.org/officeDocument/2006/custom-properties" xmlns:vt="http://schemas.openxmlformats.org/officeDocument/2006/docPropsVTypes"/>
</file>