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transportem samochodowym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Tkaczyk, adiunkt,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140 godzin, w tym: praca na wykładach 30 godz., praca na ćwiczeniach 15 godz., praca na laboratorium 15 godz., konsultacje 3 godz. (w tym konsultacje w zakresie laboratorium 2 godz.), egzamin 2 godz., przygotowanie się do egzaminu 16 godz., studiowanie literatury przedmiotu 20 godz., przygotowanie się do laboratorium 23 godz., wykonanie sprawozdań 22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 ECTS (65 godz., w tym: praca na wykładach 30 godz., praca na ćwiczeniach 15 godz., praca na laboratorium 15 godz., konsultacje 3 godz., egzamin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(62 godz., w tym: praca na laboratorium 15 godz. konsultacje w zakresie laboratorium 2 godz., przygotowanie się do laboratorium 23 godz., wykonanie sprawozdań 22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oraz umiejętności w zakresie mechanizmów zakładania i funkcjonowania przedsiębiorstwa transportowego - w aspektach prawnych, organizacyjnych i ekonomicznych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Ćwiczenia: 30 osób; Laboratorium: 12 osób;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kształcenia jest nabycie przez  studenta praktycznej wiedzy w zakresie kompetencji zawodowych przewoźnika drogowego oraz dopuszczenia przedsiębiorstwa transportowego do wykonywania działalności przewozowej (licencja krajowa dla transportu krajowego oraz licencja wspólnotowa dla  międzynarodowego transportu drogowego) oraz zasad funkcjonowania przedsiębiorstwa transportowo-spedycyjnego, (w tym dostosowanie polskiego transportu drogowego do wymagań UE pod względem organizacyjno-prawnym).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Przedmiot i zakres wykładu. Zasady funkcjonowania przedsiębiorstwa transportowego na runku krajowym i międzynarodowym (w tym na rynkach Unii Europejskiej) – dopuszczenie przedsiębiorstwa do rynku (licencja krajowa i wspólnotowa) oraz dopuszczenie  przedsiębiorcy do wykonywania zawodu przewoźnika drogowego(certyfikat kompetencji zawodowych). Szkolenie kierowców wykonujących zarobkowe przewozy towarów i osób. Systemy poboru opłat drogowych w Polsce i Europie. Normy i opłaty ekologiczne dla pojazdów ciężarowych. Organizacja międzynarodowych przewozów drogowych zgodnie z konwencjami CMR i TIR – drogowe listy przewozowe.  Technologia i organizacja przewozu ładunków niebezpiecznych (konwencja ADR) i szybko psujących się (konwencja ATP). 
Treść ćwiczeń audytoryjnych:
Zadania z zakresu uruchomienia przedsiębiorstwa przewozowego z uwzględnieniem formy prawnej prowadzenia działalności gospodarczej, wielkości kapitału początkowego niezbędnego do założenia firmy realizującej określone roczne zadanie przewozowe (dobór taboru samochodowego),  rodzaju i wielkości kosztów ponoszonych przy uzyskaniu pozwolenia na wykonywanie zarobkowego przewozu osób i rzeczy, analizy struktury kosztów specyficznych dla przedsiębiorstwa transportowo-spedycyjnego. 
Charakterystyka ćwiczeń laboratoryjnych:
Prezentacja ogólna programu WinSped – zastosowanie, podstawowe funkcje, efekty stosowania. Etapy realizacji zadania przewozowego. Przekazywanie umiejętności obsługi podstawowych funkcji wybranych modułów programu. Rodzaje klientów z punktu widzenia firmy transportowo-spedycyjnej. Dodawanie klientów do bazy danych, definiowanie nowych miejscowości w bazie danych. Dodawanie pojazdów do bazy danych z uwzględnieniem ich parametrów technicznych, dodawanie kierowców do bazy danych, konfigurowanie pojazdów. Wprowadzanie nowych zleceń bezpośrednich do systemu, dysponowanie zleceń do tras przewozu, konfigurowanie tras przewozu. Przydział pojazdów do tras w Planie jazdy pojazdów, wymiana informacji z kierowcą, kreowanie na mapie trasy jazdy pojazdu wg meldunków telematycznych.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 pisemny w formie pytań otwartych, ćwiczenia audytoryjne – zaliczenie ustne, laboratorium - 1 kolokwium w formie wykonania zadań w programie komputerowym.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podstawowe:
1.	Mendyk E.: Ekonomika i organizacja transportu, WSL, Poznań 2002
2.	Paluch S, Łaski M.: Transport drogowy osób i rzeczy, IMAGE, Warszawa 2005.
3.	Starkowski D., Bieńczak K., Zwierzycki W.: Samochodowy transport krajowy i międzynarodowy, Kompendium wiedzy praktycznej, Poznań 2007.
4.	Wybrane [aktualne] akty prawne dotyczące m.in.: przepisów ruchu drogowego, dróg publicznych, dróg płatnych, transportu drogowego, dostępu do zawodu przewoźnika drogowego.
5. Podręczniki - System WinSped, Skrypt do przedmiotu „Organizacja i zarządzanie procesem spedycyjnym” oraz „Organizacja i zarządzanie w transporcie samochodowym”, Wydział Transportu PW, Warszawa 2008.
uzupełniające:
1. Rozporządzenie Ministra Infrastruktury z dnia 2 lipca 2008 r. w sprawie szkolenia kierowców wykonujących przewóz drogowy, Dz. U. z 2008 r. Nr 124 poz. 805
2. Umowa Rozporządzenia Parlamentu Europejskiego i Rady (WE) Nr 1071/2009 i Nr 1072/2009 z dnia 21 października 2009 r.
3. Ustawa z dnia 6 września 2001 r. o transporcie drogowym, Dz. U. nr 125 poz. 1371.
4. Ustawa z dnia 16 września 2011 r. o zmianie ustawy o transporcie drogowym, Dz. U. nr 244 poz. 1454.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szczegółówą wiedzę związaną z zasadami funkcjonowania przedsiębiorstwa transportowego na runku krajowym i międzynarodowym –  dopuszczenie przedsiębiorstwa do krajowego i międzynarodowego rynku usług transportowych (licencja), dopuszczenie przedsiębiorcy do wykonywania zawodu przewoźnika (certyfikat kompetencji zawodowych);  ma szczegółową wiedzę z zakresu szkolenie kierowców wykonujących zarobkowe krajowe i międzynarodowe przewozy towarów i osób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otwartych, ćwiczenia audytoryjne - 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z zakresu technologii i organizacja przewozu ładunków niebezpiecznych (konwencja ADR) i szybko psujących się (konwencja ATP)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podstawową wiedzę o rozwiązaniach informatycznych do zarządzania transportem oraz o podstawowych korzyściach ich wdrożenia; zna w ograniczonym zakresie podstawowe moduły aplikacji WinSped służące do obsługi baz danych dotyczących zasobów produkcyjnych firm przewozowych oraz wprowadzania zleceń i ich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	: </w:t>
      </w:r>
    </w:p>
    <w:p>
      <w:pPr/>
      <w:r>
        <w:rPr/>
        <w:t xml:space="preserve">Ma wiedzę z zakresu organizacji  międzynarodowych przewozów drogowych zgodnie z konwencjami CMR i TIR – drogowe listy przewozowe.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Zna dobrze zasady dopuszczenia przedsiębiorstwa transportowego do wykonywania zarobkowego krajowego i międzynarodowego przewozu  rzeczy i osób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otwartych, ćwiczenia audytoryjne - 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symulować realizację bezpośrednich procesów przewozowych z zastosowaniem narzędzi do zarządzania transportem samochodowym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2024-05-18T22:17:20+02:00</dcterms:created>
  <dcterms:modified xsi:type="dcterms:W3CDTF">2024-05-18T22:17:20+02:00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