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transportu samochodowego III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Mariusz Wasiak, prof. PW., Wydział Transportu Politechniki Warszawskiej, Zakład Inżynierii Systemów Transportowych i Logistyki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TR.SIP610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90 godz., w tym: praca na zajęciach projektowych 30 godz., zapoznanie się ze wskazaną literaturą 20 godz., wykonanie pracy projektowej poza godzinami zajęć dydaktycznych 28 godz., konsultacje 3 godz., przygotowanie się do obrony pracy projektowej 8 godz., obrona pracy projektowej 1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pkt. ECTS (34 godz., w tym: praca na zajęciach projektowych 30 godz., konsultacje 3 godz., obrona pracy projektowej 1 godz.)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3,0 pkt ECTS (90 godz., w tym: praca na zajęciach projektowych 30 godz., zapoznanie się ze wskazaną literaturą 20 godz., wykonanie pracy projektowej poza godzinami zajęć dydaktycznych 28 godz., konsultacje 3 godz., przygotowanie się do obrony pracy projektowej 8 godz., obrona pracy projektowej 1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podatności transportowej ładunków oraz procesów technologicznych w transporcie samochodowym.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Uzyskanie umiejętności formowania jednostek ładunkowych oraz rozmieszczania ładunku w przestrzeni ładunkowej pojazdu przy uwzględnieniu kryteriów technicznych i ekonomicznych, jak również umiejętności doboru postaci transportowej ładunków i środków przewozowych do realizacji zadań przewozowych ze względu na wydajność i koszt transportu oraz całkowite koszty logistyczne.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Zasady formowania jednorodnych jednostek ładunkowych oraz rozmieszczania ładunku jednorodnego w przestrzeni ładunkowej. Metoda analityczna formowania jednorodnych jednostek ładunkowych paletowych i kontenerowych. Metoda analityczna planowania załadunku pojazdu jednostkami opakowaniowymi, jednostkami ładunkowymi paletowymi lub kontenerowymi, przy uwzględnieniu zabezpieczenia ładunku na czas przewozu, a także wymiarów i ładowności maksymalnej pojazdu, jego dopuszczalnej masy całkowitej oraz dopuszczalnego i maksymalnego obciążenia osi pojazdu. Wymiarowanie procesów transportowych ze względu na wydajność oraz koszty przy uwzględnieniu środków transportowych rozdzielnych i zespolonych oraz warunków pracy. Ustalanie odległościowego zasięgu działania środków transportowych ze względu na wydajność i koszty. Kalkulacja kosztów logistycznych wrażliwych na dobór pojazdu dla wariantów przewozu wybranego ładunku w ustalonej relacji przewozu. Analiza uzyskanych wyników, ich interpretacja i ocena.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Projekt: ocena formująca: monitorowanie i ocena postępów w realizacji zadania projektowego oraz wskazywanie i omawianie popełnianych błędów, ocena podsumowująca: obrona pracy projektowej.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1. Bogdanowicz S.: Podatność. Teoria i zastosowanie w transporcie, Oficyna Wydawnicza Politechniki Warszawskiej, Warszawa 2012.
2. Lissowska E. (red.): Technologia procesów przewozowych w transporcie samochodowym, WKiŁ, Warszawa 1975.
3. Madeyski M., Lissowska E.: Badania analityczne transportu samochodowego. Warszawa 1975, WKiŁ.
4. PN-EN 12195-1:2011, Zestawy do utwierdzania ładunków na pojazdach drogowych. Bezpieczeństwo. Część 1: Obliczanie sił mocowania.
5. Prochowski L., Żuchowski A.: Technika transportu ładunków, WKiŁ, Warszawa 2009.
6. Wasiak M.: Problem decyzyjny doboru pojazdów a koszty logistyczne oraz ekonomiczna wielkość zamówień, Prace Naukowe Politechniki Warszawskiej. Transport, OWPW, Warszawa 2016.
Literatura uzupełniająca:
1. Mendyk E.: Ekonomika i organizacja transportu, WSL, Poznań 2002.
2. Mindur L. (red.): Technologie transportowe XXI wieku, ITE, Warszawa-Radom 2008.
3. Starkowski D., Bieńczak K., Zwierzycki W.: Samochodowy transport krajowy i międzynarodowy. Kompedium wiedzy praktycznej. Tom I. Zabezpieczenia ładunków oraz zagadnienia techniczno-eksploatacyjne w transporcie drogowym, SYSTHERM D. Gazińska S.J., Poznań 2010.
4. Wasiak M., Jacyna-Gołda I.: Transport drogowy w łańcuchach dostaw. Wyznaczanie kosztów, PWN, Warszawa 2016.
5. Wytyczne z 2014 r. odnośnie do europejskich najlepszych praktyk w zakresie mocowania ładunków w transporcie drogowym (wersja ostateczna), Komisja Europejska, Dyrekcja Generalna ds. Mobilności i Transportu, Bruksela 2014.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	: </w:t>
      </w:r>
    </w:p>
    <w:p>
      <w:pPr/>
      <w:r>
        <w:rPr/>
        <w:t xml:space="preserve">Zna i rozumie zasady formowania jednorodnych jednostek ładunkowych oraz rozmieszczania ładunku jednorodnego w przestrzeni ładunkowej, jak również potrafi dobrać odpowiedni środek transportu.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projektowej, w tym weryfikacja przyjętych rozwiązań ze względu na cechy ładunku.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InzA_W05</w:t>
      </w:r>
    </w:p>
    <w:p>
      <w:pPr>
        <w:keepNext w:val="1"/>
        <w:spacing w:after="10"/>
      </w:pPr>
      <w:r>
        <w:rPr>
          <w:b/>
          <w:bCs/>
        </w:rPr>
        <w:t xml:space="preserve">Efekt W02	: </w:t>
      </w:r>
    </w:p>
    <w:p>
      <w:pPr/>
      <w:r>
        <w:rPr/>
        <w:t xml:space="preserve">Ma wiedzę o ustalaniu sfer wyłącznego i uzupełniającego się działania rodzajów transportu oraz o wpływie doboru pojazdów na wydajność i koszty przewozu oraz na koszty logistyczne.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projektowej w zakresie poprawności wnioskowania oraz rozmowa podczas obrony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w sposób sformalizowany zaprojektować jednostkę ładunkową oraz zaplanować rozmieszczenie ładunku w przestrzeni ładunkowej pojazdu, tak aby, przy uwzględnieniu przepisów o ruchu drogowym, maksymalnie wykorzystać zdolności przewozowe środków pracy w transporcie.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projektowej w zakresie zaprojektowanych jednostek ładunkowych i rozmieszczenia ładunku w pojeździe.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Tr1A_U11, Tr1A_U24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InzA_U02, T1A_U16, InzA_U08</w:t>
      </w:r>
    </w:p>
    <w:p>
      <w:pPr>
        <w:keepNext w:val="1"/>
        <w:spacing w:after="10"/>
      </w:pPr>
      <w:r>
        <w:rPr>
          <w:b/>
          <w:bCs/>
        </w:rPr>
        <w:t xml:space="preserve">Efekt U02	: </w:t>
      </w:r>
    </w:p>
    <w:p>
      <w:pPr/>
      <w:r>
        <w:rPr/>
        <w:t xml:space="preserve">Potrafi zaprojektować zabezpieczenie ładunku na czas przewozu.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projektowej w zakresie poprawności i racjonalności rozwiązań przyjętych w zakresie mocowania ładunku.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Tr1A_U24, Tr1A_U25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T1A_U16, InzA_U08, T1A_U01, T1A_U16, InzA_U08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Ma umiejętność wymiarowania procesów transportowych ze względu na wydajność oraz koszty przy uwzględnieniu środków transportowych rozdzielnych i zespolonych oraz warunków pracy.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projektowej w zakresie wymiarowania procesów transportowych ze względu na wydajność i koszty, w tym poprawności zrealizowanych obliczeń.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Tr1A_U16, Tr1A_U24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T1A_U12, InzA_U04, T1A_U16, InzA_U08</w:t>
      </w:r>
    </w:p>
    <w:p>
      <w:pPr>
        <w:keepNext w:val="1"/>
        <w:spacing w:after="10"/>
      </w:pPr>
      <w:r>
        <w:rPr>
          <w:b/>
          <w:bCs/>
        </w:rPr>
        <w:t xml:space="preserve">Efekt U04: </w:t>
      </w:r>
    </w:p>
    <w:p>
      <w:pPr/>
      <w:r>
        <w:rPr/>
        <w:t xml:space="preserve">Potrafi porównać technologie transportu samochodowego ze względu na wydajność i koszty transportu, jak również całkowite koszty logistyczne.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projektowej w zakresie poprawności wnioskowania oraz rozmowa podczas obrony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Tr1A_U14, Tr1A_U16, Tr1A_U18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T1A_U10, InzA_U03, T1A_U12, InzA_U04, T1A_U13, InzA_U05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Ma świadomość konieczności ustawicznego uczenia się.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pracy projektowej i dyskusja na temat potencjalnych usprawnień rozwiązania.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2026-07-27T05:57:52+02:00</dcterms:created>
  <dcterms:modified xsi:type="dcterms:W3CDTF">2026-07-27T05:57:52+02:00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