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obcy II</w:t>
      </w:r>
    </w:p>
    <w:p>
      <w:pPr>
        <w:keepNext w:val="1"/>
        <w:spacing w:after="10"/>
      </w:pPr>
      <w:r>
        <w:rPr>
          <w:b/>
          <w:bCs/>
        </w:rPr>
        <w:t xml:space="preserve">Koordynator przedmiotu: </w:t>
      </w:r>
    </w:p>
    <w:p>
      <w:pPr>
        <w:spacing w:before="20" w:after="190"/>
      </w:pPr>
      <w:r>
        <w:rPr/>
        <w:t xml:space="preserve">lektorzy zatrudnieni w Studium Języków Obcych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BRAK DANYCH</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114 godzin, w tym: praca na ćwiczeniach 60 godz., konsultacje 3 godz., praca własna studenta 51 godz.</w:t>
      </w:r>
    </w:p>
    <w:p>
      <w:pPr>
        <w:keepNext w:val="1"/>
        <w:spacing w:after="10"/>
      </w:pPr>
      <w:r>
        <w:rPr>
          <w:b/>
          <w:bCs/>
        </w:rPr>
        <w:t xml:space="preserve">Liczba punktów ECTS na zajęciach wymagających bezpośredniego udziału nauczycieli akademickich: </w:t>
      </w:r>
    </w:p>
    <w:p>
      <w:pPr>
        <w:spacing w:before="20" w:after="190"/>
      </w:pPr>
      <w:r>
        <w:rPr/>
        <w:t xml:space="preserve">2,5 pkt ECTS (63 godziny, w tym: praca na ćwiczeniach 60 godz., konsultacje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 Egzaminem B2 - nie mniej niż Poziom A2
Student rozumie wypowiedzi i często używane wyrażenia w zakresie tematów, związanych z życiem codziennym. Potrafi porozumiewać się w rutynowych, prostych sytuacjach, wymagających jedynie bezpośredniej wymiany zdań na tematy znane i typowe. Potrafi w prosty sposób opisywać swoje pochodzenie i otoczenie, w którym żyje, a także poruszać sprawy związane z najważniejszymi potrzebami życia codziennego.
wskazany Poziom B1 lub wyżej
Student rozumie znaczenie głównych wątków przekazu zawartego w jasnych, standardowych wypowiedziach, które dotyczą znanych mu spraw i zdarzeń, typowych dla pracy, szkoły, czasu wolnego itp. Potrafi radzić sobie w większości sytuacji, które mogą się zdarzyć w czasie podróży w regionie, w którym mówi się danym językiem. Potrafi tworzyć proste, spójne wypowiedzi ustne lub pisemne, na tematy, które sa mu znane bądź go interesują. Potrafi opisywać zdarzenia, nadzieje, marzenia i zamierzenia, krótko uzasadniając bądź wyjaśniając swoje opinie i plany.
</w:t>
      </w:r>
    </w:p>
    <w:p>
      <w:pPr>
        <w:keepNext w:val="1"/>
        <w:spacing w:after="10"/>
      </w:pPr>
      <w:r>
        <w:rPr>
          <w:b/>
          <w:bCs/>
        </w:rPr>
        <w:t xml:space="preserve">Limit liczby studentów: </w:t>
      </w:r>
    </w:p>
    <w:p>
      <w:pPr>
        <w:spacing w:before="20" w:after="190"/>
      </w:pPr>
      <w:r>
        <w:rPr/>
        <w:t xml:space="preserve">12-24</w:t>
      </w:r>
    </w:p>
    <w:p>
      <w:pPr>
        <w:keepNext w:val="1"/>
        <w:spacing w:after="10"/>
      </w:pPr>
      <w:r>
        <w:rPr>
          <w:b/>
          <w:bCs/>
        </w:rPr>
        <w:t xml:space="preserve">Cel przedmiotu: </w:t>
      </w:r>
    </w:p>
    <w:p>
      <w:pPr>
        <w:spacing w:before="20" w:after="190"/>
      </w:pPr>
      <w:r>
        <w:rPr/>
        <w:t xml:space="preserve">Osiągnięcie poziomu B2 zgodnie z Europejskim Opisem Kształcenia Językowego w zakresie języka ogólnego, z elementami języka specjalistycznego potrzebnego absolwentom uczelni technicznej, zróżnicowanego w zależności od kierunku studiów.</w:t>
      </w:r>
    </w:p>
    <w:p>
      <w:pPr>
        <w:keepNext w:val="1"/>
        <w:spacing w:after="10"/>
      </w:pPr>
      <w:r>
        <w:rPr>
          <w:b/>
          <w:bCs/>
        </w:rPr>
        <w:t xml:space="preserve">Treści kształcenia: </w:t>
      </w:r>
    </w:p>
    <w:p>
      <w:pPr>
        <w:spacing w:before="20" w:after="190"/>
      </w:pPr>
      <w:r>
        <w:rPr/>
        <w:t xml:space="preserve">Treści ćwiczeń zgodne z programem SJO obowiązującym dla wybranego przez studenta języka obcego oraz poziomu kształcenia, na który student został zakwalifikowany</w:t>
      </w:r>
    </w:p>
    <w:p>
      <w:pPr>
        <w:keepNext w:val="1"/>
        <w:spacing w:after="10"/>
      </w:pPr>
      <w:r>
        <w:rPr>
          <w:b/>
          <w:bCs/>
        </w:rPr>
        <w:t xml:space="preserve">Metody oceny: </w:t>
      </w:r>
    </w:p>
    <w:p>
      <w:pPr>
        <w:spacing w:before="20" w:after="190"/>
      </w:pPr>
      <w:r>
        <w:rPr/>
        <w:t xml:space="preserve">Krótkie prace kontrolne
Wypowiedzi ustne
Prezentacja ustna
Prace domowe
Prace pisemne
Testy modułowe
Egzamin B2
Kryteria zaliczenia: regularne uczęszczanie na zajęcia i aktywny udział, uzyskanie pozytywnych ocen z testów modułowych 50% podstawy do wystawienia oceny końcowej za semestr, na drugie 50% składa się średnia ocena za zadania domowe, testy cząstkowe i aktywność na zajęciach.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Podręcznik do nauki języka obcego zgodnie z programem nauczania wybranego języka obcego; 
2. Materiały dodatkowe na Platformie edukacyjnej SJO;
3. Materiały własne lektora.</w:t>
      </w:r>
    </w:p>
    <w:p>
      <w:pPr>
        <w:keepNext w:val="1"/>
        <w:spacing w:after="10"/>
      </w:pPr>
      <w:r>
        <w:rPr>
          <w:b/>
          <w:bCs/>
        </w:rPr>
        <w:t xml:space="preserve">Witryna www przedmiotu: </w:t>
      </w:r>
    </w:p>
    <w:p>
      <w:pPr>
        <w:spacing w:before="20" w:after="190"/>
      </w:pPr>
      <w:r>
        <w:rPr/>
        <w:t xml:space="preserve">www.sjo.pw.edu.pl</w:t>
      </w:r>
    </w:p>
    <w:p>
      <w:pPr>
        <w:keepNext w:val="1"/>
        <w:spacing w:after="10"/>
      </w:pPr>
      <w:r>
        <w:rPr>
          <w:b/>
          <w:bCs/>
        </w:rPr>
        <w:t xml:space="preserve">Uwagi: </w:t>
      </w:r>
    </w:p>
    <w:p>
      <w:pPr>
        <w:spacing w:before="20" w:after="190"/>
      </w:pPr>
      <w:r>
        <w:rPr/>
        <w:t xml:space="preserve">Student ma obowiązek zdać egzamin na poziomie B2 z wybranego języka obcego najpóźniej w semestrze 4. Przydział studenta do grupy o odpowiednim dla niego poziomie zaawansowania jest dokonywany na podstawie testu diagnostycznego dostępnego na Platformie Edukacyjnej SJO. Jeśli student zdaje egzamin na poziomie B2 na niższym semestrze, pozostałe godziny przeznaczone na język obcy realizuje korzystając z pełnej oferty SJO zajęć z języków obcych na różnych poziomach oraz z oferty Lektoratów Tematycznych (język specjalistyczny).</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słownictwo dotyczące omawianych tematów, zna formy omawianych rodzajów tekstów, zna omawiane zagadnienia gramatyczne. Zna podstawowe słownictwo z zakresu studiowanej dziedziny.</w:t>
      </w:r>
    </w:p>
    <w:p>
      <w:pPr>
        <w:spacing w:before="60"/>
      </w:pPr>
      <w:r>
        <w:rPr/>
        <w:t xml:space="preserve">Weryfikacja: </w:t>
      </w:r>
    </w:p>
    <w:p>
      <w:pPr>
        <w:spacing w:before="20" w:after="190"/>
      </w:pPr>
      <w:r>
        <w:rPr/>
        <w:t xml:space="preserve">Praca na zajęciach, prace kontrolne, testy modułowe</w:t>
      </w:r>
    </w:p>
    <w:p>
      <w:pPr>
        <w:spacing w:before="20" w:after="190"/>
      </w:pPr>
      <w:r>
        <w:rPr>
          <w:b/>
          <w:bCs/>
        </w:rPr>
        <w:t xml:space="preserve">Powiązane efekty kierunkowe: </w:t>
      </w:r>
      <w:r>
        <w:rPr/>
        <w:t xml:space="preserve">Tr1A_W04</w:t>
      </w:r>
    </w:p>
    <w:p>
      <w:pPr>
        <w:spacing w:before="20" w:after="190"/>
      </w:pPr>
      <w:r>
        <w:rPr>
          <w:b/>
          <w:bCs/>
        </w:rPr>
        <w:t xml:space="preserve">Powiązane efekty obszarowe: </w:t>
      </w:r>
      <w:r>
        <w:rPr/>
        <w:t xml:space="preserve">T1A_W01, T1A_W08, InzA_W03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tworzyć różne rodzajów tekstów – list, wypełnić formularz, napisać ogłoszenie. Potrafi napisać porady.</w:t>
      </w:r>
    </w:p>
    <w:p>
      <w:pPr>
        <w:spacing w:before="60"/>
      </w:pPr>
      <w:r>
        <w:rPr/>
        <w:t xml:space="preserve">Weryfikacja: </w:t>
      </w:r>
    </w:p>
    <w:p>
      <w:pPr>
        <w:spacing w:before="20" w:after="190"/>
      </w:pPr>
      <w:r>
        <w:rPr/>
        <w:t xml:space="preserve">Prace domowe, praca na zajęciach</w:t>
      </w:r>
    </w:p>
    <w:p>
      <w:pPr>
        <w:spacing w:before="20" w:after="190"/>
      </w:pPr>
      <w:r>
        <w:rPr>
          <w:b/>
          <w:bCs/>
        </w:rPr>
        <w:t xml:space="preserve">Powiązane efekty kierunkowe: </w:t>
      </w:r>
      <w:r>
        <w:rPr/>
        <w:t xml:space="preserve">Tr1A_U04</w:t>
      </w:r>
    </w:p>
    <w:p>
      <w:pPr>
        <w:spacing w:before="20" w:after="190"/>
      </w:pPr>
      <w:r>
        <w:rPr>
          <w:b/>
          <w:bCs/>
        </w:rPr>
        <w:t xml:space="preserve">Powiązane efekty obszarowe: </w:t>
      </w:r>
      <w:r>
        <w:rPr/>
        <w:t xml:space="preserve">T1A_U01, T1A_U03, T1A_U06</w:t>
      </w:r>
    </w:p>
    <w:p>
      <w:pPr>
        <w:keepNext w:val="1"/>
        <w:spacing w:after="10"/>
      </w:pPr>
      <w:r>
        <w:rPr>
          <w:b/>
          <w:bCs/>
        </w:rPr>
        <w:t xml:space="preserve">Efekt U02: </w:t>
      </w:r>
    </w:p>
    <w:p>
      <w:pPr/>
      <w:r>
        <w:rPr/>
        <w:t xml:space="preserve">Potrafi wypowiadać się na temat wspomnień, mówić o problemach dnia codziennego, porozmawiać na dany temat, potrafi brać udział w dyskusji zgadzając się z rozmówcą oraz potrafi wyrażać własne zdanie. Potrafi opowiedzieć zasłyszaną historię. Potrafi uzasadnić swoją wypowiedź. Potrafi krótko opowiedzieć o studiowanej przez siebie dziedzinie.</w:t>
      </w:r>
    </w:p>
    <w:p>
      <w:pPr>
        <w:spacing w:before="60"/>
      </w:pPr>
      <w:r>
        <w:rPr/>
        <w:t xml:space="preserve">Weryfikacja: </w:t>
      </w:r>
    </w:p>
    <w:p>
      <w:pPr>
        <w:spacing w:before="20" w:after="190"/>
      </w:pPr>
      <w:r>
        <w:rPr/>
        <w:t xml:space="preserve">Wypowiedzi na zajęciach, prezentacja</w:t>
      </w:r>
    </w:p>
    <w:p>
      <w:pPr>
        <w:spacing w:before="20" w:after="190"/>
      </w:pPr>
      <w:r>
        <w:rPr>
          <w:b/>
          <w:bCs/>
        </w:rPr>
        <w:t xml:space="preserve">Powiązane efekty kierunkowe: </w:t>
      </w:r>
      <w:r>
        <w:rPr/>
        <w:t xml:space="preserve">Tr1A_U05, Tr1A_U07</w:t>
      </w:r>
    </w:p>
    <w:p>
      <w:pPr>
        <w:spacing w:before="20" w:after="190"/>
      </w:pPr>
      <w:r>
        <w:rPr>
          <w:b/>
          <w:bCs/>
        </w:rPr>
        <w:t xml:space="preserve">Powiązane efekty obszarowe: </w:t>
      </w:r>
      <w:r>
        <w:rPr/>
        <w:t xml:space="preserve">T1A_U01, T1A_U04, T1A_U06, T1A_U06</w:t>
      </w:r>
    </w:p>
    <w:p>
      <w:pPr>
        <w:keepNext w:val="1"/>
        <w:spacing w:after="10"/>
      </w:pPr>
      <w:r>
        <w:rPr>
          <w:b/>
          <w:bCs/>
        </w:rPr>
        <w:t xml:space="preserve">Efekt U03: </w:t>
      </w:r>
    </w:p>
    <w:p>
      <w:pPr/>
      <w:r>
        <w:rPr/>
        <w:t xml:space="preserve">Potrafi przeczytać i zrozumieć tekst dotyczący danego tematu, tekst dotyczący zagadnień związanych z dniem codziennym, potrafi przeczytać i zrozumieć rubryki w formularzu. Potrafi zrozumieć główne wątki przekazu tekstu z zakresu studiowanej dziedziny.</w:t>
      </w:r>
    </w:p>
    <w:p>
      <w:pPr>
        <w:spacing w:before="60"/>
      </w:pPr>
      <w:r>
        <w:rPr/>
        <w:t xml:space="preserve">Weryfikacja: </w:t>
      </w:r>
    </w:p>
    <w:p>
      <w:pPr>
        <w:spacing w:before="20" w:after="190"/>
      </w:pPr>
      <w:r>
        <w:rPr/>
        <w:t xml:space="preserve">Prace domowe, praca na zajęciach, testy modułowe</w:t>
      </w:r>
    </w:p>
    <w:p>
      <w:pPr>
        <w:spacing w:before="20" w:after="190"/>
      </w:pPr>
      <w:r>
        <w:rPr>
          <w:b/>
          <w:bCs/>
        </w:rPr>
        <w:t xml:space="preserve">Powiązane efekty kierunkowe: </w:t>
      </w:r>
      <w:r>
        <w:rPr/>
        <w:t xml:space="preserve">Tr1A_U07</w:t>
      </w:r>
    </w:p>
    <w:p>
      <w:pPr>
        <w:spacing w:before="20" w:after="190"/>
      </w:pPr>
      <w:r>
        <w:rPr>
          <w:b/>
          <w:bCs/>
        </w:rPr>
        <w:t xml:space="preserve">Powiązane efekty obszarowe: </w:t>
      </w:r>
      <w:r>
        <w:rPr/>
        <w:t xml:space="preserve">T1A_U06</w:t>
      </w:r>
    </w:p>
    <w:p>
      <w:pPr>
        <w:keepNext w:val="1"/>
        <w:spacing w:after="10"/>
      </w:pPr>
      <w:r>
        <w:rPr>
          <w:b/>
          <w:bCs/>
        </w:rPr>
        <w:t xml:space="preserve">Efekt U04: </w:t>
      </w:r>
    </w:p>
    <w:p>
      <w:pPr/>
      <w:r>
        <w:rPr/>
        <w:t xml:space="preserve">Potrafi zrozumieć krótkie komunikaty, potrafi zrozumieć audycję radiową dotyczącą omawianego tematu.</w:t>
      </w:r>
    </w:p>
    <w:p>
      <w:pPr>
        <w:spacing w:before="60"/>
      </w:pPr>
      <w:r>
        <w:rPr/>
        <w:t xml:space="preserve">Weryfikacja: </w:t>
      </w:r>
    </w:p>
    <w:p>
      <w:pPr>
        <w:spacing w:before="20" w:after="190"/>
      </w:pPr>
      <w:r>
        <w:rPr/>
        <w:t xml:space="preserve">Praca na zajęciach, testy modułowe</w:t>
      </w:r>
    </w:p>
    <w:p>
      <w:pPr>
        <w:spacing w:before="20" w:after="190"/>
      </w:pPr>
      <w:r>
        <w:rPr>
          <w:b/>
          <w:bCs/>
        </w:rPr>
        <w:t xml:space="preserve">Powiązane efekty kierunkowe: </w:t>
      </w:r>
      <w:r>
        <w:rPr/>
        <w:t xml:space="preserve">Tr1A_U07</w:t>
      </w:r>
    </w:p>
    <w:p>
      <w:pPr>
        <w:spacing w:before="20" w:after="190"/>
      </w:pPr>
      <w:r>
        <w:rPr>
          <w:b/>
          <w:bCs/>
        </w:rPr>
        <w:t xml:space="preserve">Powiązane efekty obszarowe: </w:t>
      </w:r>
      <w:r>
        <w:rPr/>
        <w:t xml:space="preserve">T1A_U06</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Posiada umiejętność pracy w grupie, dostosowania rejestru wypowiedzi do różnych sytuacji (np. na gruncie towarzyskim i oficjalnym), prowadzenia rozmowy i dyskusji.</w:t>
      </w:r>
    </w:p>
    <w:p>
      <w:pPr>
        <w:spacing w:before="60"/>
      </w:pPr>
      <w:r>
        <w:rPr/>
        <w:t xml:space="preserve">Weryfikacja: </w:t>
      </w:r>
    </w:p>
    <w:p>
      <w:pPr>
        <w:spacing w:before="20" w:after="190"/>
      </w:pPr>
      <w:r>
        <w:rPr/>
        <w:t xml:space="preserve">Praca na zajęciach</w:t>
      </w:r>
    </w:p>
    <w:p>
      <w:pPr>
        <w:spacing w:before="20" w:after="190"/>
      </w:pPr>
      <w:r>
        <w:rPr>
          <w:b/>
          <w:bCs/>
        </w:rPr>
        <w:t xml:space="preserve">Powiązane efekty kierunkowe: </w:t>
      </w:r>
      <w:r>
        <w:rPr/>
        <w:t xml:space="preserve">Tr1A_K03</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2025-12-29T01:30:06+01:00</dcterms:created>
  <dcterms:modified xsi:type="dcterms:W3CDTF">2025-12-29T01:30:06+01:00</dcterms:modified>
</cp:coreProperties>
</file>

<file path=docProps/custom.xml><?xml version="1.0" encoding="utf-8"?>
<Properties xmlns="http://schemas.openxmlformats.org/officeDocument/2006/custom-properties" xmlns:vt="http://schemas.openxmlformats.org/officeDocument/2006/docPropsVTypes"/>
</file>