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Laboratorium eksploatacji technicznej pojazdów samochodowych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Tomasz Rutkowski,  Wydział Transportu Politechniki Warszawskiej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TR.NIS708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6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160 godz., w tym: praca na zajęciach laboratoryjnych 36 godz., zapoznanie się z literaturą 35 godz., konsultacje 5 godz., wykonanie sprawozdań z ćwiczeń laboratoryjnych 50 godz., przygotowanie się do zaliczeń ćwiczeń laboratoryjnych 34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pkt ECTS (41 godz., w tym: praca na zajęciach laboratoryjnych 36 godz., konsultacje 5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6,0 pkt ECTS (160 godz., w tym: praca na zajęciach laboratoryjnych 36 godz., zapoznanie się z literaturą 35 godz., konsultacje 5 godz., wykonanie sprawozdań z ćwiczeń laboratoryjnych 50 godz., przygotowanie się do zaliczeń ćwiczeń laboratoryjnych 34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Pojazdy samochodowe I.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Maksimum 12 osób w zespole.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praktyczne zapoznanie studenta z zasadami i metodami diagnozowania, weryfikowania i naprawiania pojazdów samochodowych, ich układów, zespołów i podzespołów.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Treść ćwiczeń laboratoryjnych:
1. Hamownia podwoziowa w badaniach silnika i układu napędowego samochodu
2. Badania silnika spalinowego z zapłonem iskrowym w stanie nieobciążonym
3. Badanie zasobnikowego układu wtryskowego typu „common rail”
4. Badanie diagnostyczne układu kierowniczego
5. Wyważanie kół jezdnych samochodu
6. Badania amortyzatorów wymontowanych z pojazdu
7. Badania amortyzatorów zamontowanych w pojeździe
8. Ocena stanu i skuteczności działania hamulców
9. Pomiar i ocena zużyć elementów układu korbowego silnika spalinowego
10. Pomiar i ocena zużyć elementów układu zaworowego silnika spalinowego
11. Badanie zużyć i naprawa skrzyni biegów
12. Badanie zużyć i naprawa mostu napędowego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Odbycie i zaliczenie ustne lub pisemne każdego ćwiczenia (udzielenie przynajmniej 50% odpowiedzi na 2 lub 3 pytania do każdego tematu) oraz wykonanie i zaliczenie sprawozdania z każdego ćwiczenia przez zespół wykonujący ćwiczenie.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Bocheński C., Bogus St., Damm A., Lozia Z. Turek L.: Badania kontrolne samochodów. WKŁ. Warszawa 2000; 
2) Günter H.: Diagnozowanie silników wysokoprężnych, WKŁ, Warszawa 2002; 
3) Kasedorf J., Woisetschläger E.: Układy wtryskowe benzyny. Sprawdzanie i regulacja, WKŁ, Warszawa 2000; 
4) Lozia Z. (red.): Diagnostyka samochodowa. Laboratorium. Ofic. Wydawn. Politechniki Warszawskiej. Warszawa 2015; 
5) Merkisz J., Mazurek St.: Pokładowe systemy diagnostyczne pojazdów samochodowych, WKŁ, Warszawa 2002; 
6) Niziński St. (red.): Diagnostyka samochodów osobowych i ciężarowych. Dom Wydawniczy Bellona. Warszawa 1999; 
7) Orzełowski S.: Naprawa i obsługa pojazdów samochodowych. WKŁ, Warszawa 2004;  
8) Trzeciak K.: Diagnostyka samochodów osobowych. WKŁ. Warszawa 1996; 
9) Uzdowski M., Abramek K., Garczyński K.: Eksploatacja techniczna i naprawa. WKŁ. Warszawa 2003.
10) Sitek K., Syta S.: Badania stanowiskowe i diagnostyka, WKŁ, Warszawa 2011.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modułu zajęć z kierunkowymi efektami kształcenia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Ma wiedzę o procesach fizycznych towarzyszących pracy pojazdu samochodowego jako całości, jego układów, zespołów i podzespołów. Ma wiedzę teoretyczną z technologii wytwarzania i napraw układów, zespołów i podzespołów samochodu.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podstawowe pojęcia związane z diagnozowaniem i naprawą obiektów technicznych, a w szczególności pojazdów samochodowych. Ma szczegółową wiedzę o parametrach diagnostycznych dotyczących funkcjonowania pojazdu samochodowego jako całości, jego układów, zespołów i podzespołów.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kryteria i metody oceny stanu technicznego pojazdu samochodowego jako całości, jego układów, zespołów i podzespołów (m.in. silnika, układu napędowego, kierowniczego, hamulcowego, zawieszenia, jezdnego).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</w:t>
      </w:r>
    </w:p>
    <w:p>
      <w:pPr>
        <w:keepNext w:val="1"/>
        <w:spacing w:after="10"/>
      </w:pPr>
      <w:r>
        <w:rPr>
          <w:b/>
          <w:bCs/>
        </w:rPr>
        <w:t xml:space="preserve">Efekt W04: </w:t>
      </w:r>
    </w:p>
    <w:p>
      <w:pPr/>
      <w:r>
        <w:rPr/>
        <w:t xml:space="preserve">Ma wiedzę o budowie i zasadzie działania stanowisk badawczych i urządzeń pomiarowych stosowanych przy diagnozowaniu pojazdów. Zna budowę i zasadę działania urządzeń pomiarowych i naprawczych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Tr1A_W09, Tr1A_W08, Tr1A_W03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T1A_W05, T1A_W08, InzA_W03, InzA_W05, T1A_W03, T1A_W05, InzA_W05, T1A_W01, T1A_W07, InzA_W02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pozyskać informacje z literatury dotyczące diagnozowania i technologii napraw pojazdów samochodowych.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U02: </w:t>
      </w:r>
    </w:p>
    <w:p>
      <w:pPr/>
      <w:r>
        <w:rPr/>
        <w:t xml:space="preserve">Potrafi przeprowadzać pomiary dotyczące diagnozowania samochodów, oceny zużycia części i realizacji napraw, a także interpretować uzyskane wyniki i wyciągać wnioski.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Tr1A_U09, Tr1A_U03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T1A_U11, InzA_U01, T1A_U02, T1A_U03, T1A_U04</w:t>
      </w:r>
    </w:p>
    <w:p>
      <w:pPr>
        <w:keepNext w:val="1"/>
        <w:spacing w:after="10"/>
      </w:pPr>
      <w:r>
        <w:rPr>
          <w:b/>
          <w:bCs/>
        </w:rPr>
        <w:t xml:space="preserve">Efekt U03: </w:t>
      </w:r>
    </w:p>
    <w:p>
      <w:pPr/>
      <w:r>
        <w:rPr/>
        <w:t xml:space="preserve">Potrafi wykorzystać poznane metody oceny stanu technicznego pojazdu do lokalizowania jego niesprawności oraz poznane metody oceny zużycia części do realizacji napraw układów, zespołów i podzespołów pojazdu.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kolokwium, ew. cz. ustna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Tr1A_U18, Tr1A_U17, Tr1A_U12, Tr1A_U09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T1A_U13, InzA_U05, T1A_U13, InzA_U05, T1A_U09, T1A_U10, InzA_U02, InzA_U03, T1A_U07, T1A_U08, T1A_U11, InzA_U01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w grupie, przyjmując w niej różne role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potrafi określić priorytet oraz identyfikować i rozstrzygać dylematy związane z realizacją określonego przez siebie lub innych zadania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1 – 12, realizacja zadań, wykonanie sprawozdań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Tr1A_K04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2024-05-18T11:20:09+02:00</dcterms:created>
  <dcterms:modified xsi:type="dcterms:W3CDTF">2024-05-18T11:20:09+02:00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