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sygnałów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Systemy Mechatroniczne w Rolnictwie Precyzyjnym</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wykład – 15 godz.;
b) laboratorium – 15 godz.
2) Praca własna studenta – 30 godz., w tym
a) studia literaturowe – 10 godz.;
b) przygotowywanie się studenta do egzaminu – 10 godz.;
c) przygotowywanie się studenta do ćwiczeń laboratoryjnych – 10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godz., w tym:
a) wykład – 15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Umiejętność obsługi komputera. Podstawowa znajomość środowiska Matlab.
</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przetwarzania i analizy sygnałów jedno- i dwuwymiarowych. Nauczenie studentów wykorzystania oprogramowania służącego do przetwarzania i analizy sygnałów jedno- i dwuwymiarowych.
</w:t>
      </w:r>
    </w:p>
    <w:p>
      <w:pPr>
        <w:keepNext w:val="1"/>
        <w:spacing w:after="10"/>
      </w:pPr>
      <w:r>
        <w:rPr>
          <w:b/>
          <w:bCs/>
        </w:rPr>
        <w:t xml:space="preserve">Treści kształcenia: </w:t>
      </w:r>
    </w:p>
    <w:p>
      <w:pPr>
        <w:spacing w:before="20" w:after="190"/>
      </w:pPr>
      <w:r>
        <w:rPr/>
        <w:t xml:space="preserve">Wykład: Klasyfikacja sygnałów. Dyskretyzacja sygnałów analogowych. Analiza sygnału jednowymiarowego w dziedzinie amplitudy i czasu. Analiza sygnału jednowymiarowego w dziedzinie częstotliwości. Modele przestrzeni barw. Cyfrowe reprezentacje sygnałów dwuwymiarowych. Struktury danych obrazów oraz metody ich konwersji. Przekształcenia punktowe obrazów. Filtracja kontekstowa obrazów. Przekształcenia morfologiczne obrazów. Segmentacja obrazu. Etykietowanie obrazu. Wyznaczanie cech figur (obiektów) obrazu. Pomiary na obrazie.
Laboratorium: Analiza sygnałów w dziedzinie amplitudy. Analiza sygnałów w dziedzinie czasu. Analiza sygnałów w dziedzinie częstotliwości. Przekształcenia punktowe obrazu. Filtracja kontekstowa obrazu. Przekształcenia morfologiczne obrazu. Segmentacja obrazu. Wyznaczanie cech figur.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S. W. Smith, Cyfrowe przetwarzanie sygnałów. Praktyczny poradnik dla inżynierów i naukowców. Wydawnictwo BTC, Warszawa, 2007.
[3] D. Stranneby, Cyfrowe przetwarzanie sygnałów. Metody, Algorytmy, Zastosowania. Wydawnictwo BTC, Warszawa, 2004.
[4] R. Tadeusiewicz, P. Korohoda, Komputerowa analiza i przetwarzanie obrazów. Wydawnictwo Fundacji Postępu Telekomunikacji, Kraków, 1997. http://winntbg.bg.agh.edu.pl/skrypty2/0098/
[5] Z. Wróbel, R. Koprowski, Przetwarzanie obrazu w programie Matlab. Wydawnictwo Uniwersytetu Śląskiego, Katowice, 2001.
[6] Z. Wróbel, R. Koprowski, Praktyka przetwarzania obrazów w programie Matlab. Akademicka Oficyna Wydawnicza EXIT, Warszawa, 2004.
[7] Z. Wróbel, R. Koprowski, Praktyka przetwarzania obrazów z zadaniami w programie Matlab. Akademicka Oficyna Wydawnicza EXIT, Warszawa, 2008.
[8] T. P. Zieliński, Cyfrowe przetwarzanie sygnałów. Od teorii do zastosowań. Wydawnictwa Komunikacji i Łączności,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posiada uporządkowaną, podbudowaną teoretycznie wiedzę związaną z wybranymi metodami przetwarzania i analizy sygnałów jedno- i dwuwymiarowych.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który zaliczył przedmiot potrafi budować programy służące do przetwarzania i analizy sygnałów jedno- i dwuwymiarowych.</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Student, który zaliczył przedmiot potrafi rozwiązywać zadania inżynierskie i problemy badawcze z wykorzystaniem metod przetwarzania i analizy sygnałów jedno- i dwuwymiarowych.</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2024-04-30T06:38:38+02:00</dcterms:created>
  <dcterms:modified xsi:type="dcterms:W3CDTF">2024-04-30T06:38:38+02:00</dcterms:modified>
</cp:coreProperties>
</file>

<file path=docProps/custom.xml><?xml version="1.0" encoding="utf-8"?>
<Properties xmlns="http://schemas.openxmlformats.org/officeDocument/2006/custom-properties" xmlns:vt="http://schemas.openxmlformats.org/officeDocument/2006/docPropsVTypes"/>
</file>