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robotów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- 15 godz.,
b) ćwiczenia – 15 godz.,
c) konsultacje – 5 godz.
2. Praca własna studenta – 25 godzin, w tym:
a) 15 godz. – praca nad realizacją projektu - układu napędowego pojedynczego stopnia swobody robota przemysłowego wg. danych otrzymanych od prowadzącego,
b) 10 godzin - przygotowanie do kolokwium.
Razem -  60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- 15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ćwiczenia – 15 godz.,
2) 15 godz. pracy własnej – praca nad realizacją projektu - układu napędowego pojedynczego stopnia swobody robota przemysłowego wg. danych otrzymanych od prowadzącego,
3) 10 godzin - przygotowanie do kolokwium.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elektrotechniki, podstawy automatyki i sterowania.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działania podstawowych układów napędowych robotów wraz z układami regulacji, zapoznanie słuchaczy z podstawowymi rodzajami przekładni i układów transmisyjnych, przyswojenie metod doboru układów napędowych i kształtowania ich charakterystyk oraz sposobu działania pozycyjnych układów sterowania programowego robotów.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zasady działania podstawowych rodzajów napędu hydraulicznego, elementów napędu hydraulicznego i podstawowych sposobów jego sterowania. Charakterystyki statyczne i dynamiczne, typowe rozwiązania hydraulicznych układów napędowych stosowane w robotach. Napęd pneumatyczny, układy zasilające wykonawcze i sterujące, układy i elementy przeniesienia napędu. Napęd elektryczny, zasada działania, podstawowe właściwości, sterowanie silników prądu stałego, silniki elektryczne skokowe, układy zasilające i sterujące, układy redukcji i przeniesienia napędu, wymagania funkcjonalne, typowe właściwości dynamiczne. Silniki elektryczne napędu bezpośredniego (Direct Drive), budowa, właściwości napędu, sposoby sterowania, podstawowe zalety i wady. Czujniki i układy pomiarowe robotów, wymagania regulacji pozycyjnych układów sterowania programowego. Właściwości dynamiczne układów sterowania robotów.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wykonanego w ramach zajęć  projektu układu napędowego pojedynczego stopnia swobody robota przemysłowego wg. danych otrzymanych od prowadzącego.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Stryczek S.: Napęd hydrostatyczny, WNT, Warszawa 1984.
2. Niederliński A.: Roboty przemysłowe, WsiP, Warszawa 1981.
3. Jezierski E.: Dynamika robotów, WNT, Warszawa 2006.
4. Kenyo T, Nagamori C.: Permanent magnet and brushless DC motors, Oxford, Clarendon Press, 1985.
Dodatkowa literatura: 
- Materiały na stronie – katalogi silników - http://www.maxonmotorusa.com/ - http://www.faulhaber.com/,
- Mały poradnik mechanika, WNT, Warszawa, najnowsze wydanie, 
- Materiały udostępnione przez wykładowcę: katalogi silników napędu bezpośredniego.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http://tmr.meil.pw.edu.pl/web/Dydaktyka/Prowadzone-przedmioty/Napedy-robotow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ML.NK353_W1: </w:t>
      </w:r>
    </w:p>
    <w:p>
      <w:pPr/>
      <w:r>
        <w:rPr/>
        <w:t xml:space="preserve">																			Zna zasady działania podstawowych rodzajów napędu płynowego, tj. hydraulicznego i pneumatycznego, elementów takiego napędu i podstawowych sposobów jego sterowania.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AiR1_W06, AiR1_W09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ML.NK353_W2: </w:t>
      </w:r>
    </w:p>
    <w:p>
      <w:pPr/>
      <w:r>
        <w:rPr/>
        <w:t xml:space="preserve">							Zna zasadę działania, podstawowe właściwości i sposoby sterowania silników elektrycznych prądu stałego, skokowych i bezpośredniego napędu, układy zasilające i sterujące, układy redukcji i przeniesienia napędu, wymagania funkcjonalne, typowe właściwości dynamiczne.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ML.NK353_U1: </w:t>
      </w:r>
    </w:p>
    <w:p>
      <w:pPr/>
      <w:r>
        <w:rPr/>
        <w:t xml:space="preserve">Potrafi określić rodzaj napędu potrzebnego do generowania ruchu robota, sformułować założenia funkcjonalne i techniczne do jego zaprojektowania oraz dokonać doboru niezbędnej przekładni i układu transmisyjnego.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AiR1_U04, AiR1_U07, AiR1_U15, AiR1_U17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T1A_U07, T1A_U08, T1A_U16, T1A_U16,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ML.NK353_K1: </w:t>
      </w:r>
    </w:p>
    <w:p>
      <w:pPr/>
      <w:r>
        <w:rPr/>
        <w:t xml:space="preserve">Potrafi pracować indywidualnie i współpracować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2024-05-07T07:13:45+02:00</dcterms:created>
  <dcterms:modified xsi:type="dcterms:W3CDTF">2024-05-07T07:13:45+02:00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