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A12_FiTPR</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keepNext w:val="1"/>
        <w:spacing w:after="10"/>
      </w:pPr>
      <w:r>
        <w:rPr>
          <w:b/>
          <w:bCs/>
        </w:rPr>
        <w:t xml:space="preserve">Efekt W_02: </w:t>
      </w:r>
    </w:p>
    <w:p>
      <w:pPr/>
      <w:r>
        <w:rPr/>
        <w:t xml:space="preserve">Ma uporządkowana wiedzę w zakresie PR, podstaw, zakresu zastosowania dla celów PR techniki związane ze zbieraniem, przetwarzaniem, przesyłaniem, przechowywaniem, zabezpieczaniem i prezentowaniem informacji.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 K_W02	, K_W03, K_W07, K_W09</w:t>
      </w:r>
    </w:p>
    <w:p>
      <w:pPr>
        <w:spacing w:before="20" w:after="190"/>
      </w:pPr>
      <w:r>
        <w:rPr>
          <w:b/>
          <w:bCs/>
        </w:rPr>
        <w:t xml:space="preserve">Powiązane efekty obszarowe: </w:t>
      </w:r>
      <w:r>
        <w:rPr/>
        <w:t xml:space="preserve">S1A_W01, S1A_W05, S1A_W07, S1A_W01, S1A_W02, S1A_W04, S1A_W05, S1A_W06, S1A_W07, S1A_W08, S1A_W01, S1A_W02, S1A_W03, S1A_W04, S1A_W05, S1A_W07, S1A_W08, S1A_W09, S1A_W11,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 w jednostkach administracji publicznej.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P1A_U01, P1A_U02, P1A_U03, P1A_U05, P1A_U06, P1A_U07, P1A_U08, P1A_U09, P1A_U10, S1A_U01, S1A_U02, S1A_U04, S1A_U06, S1A_U07, S1A_U03, S1A_U05, S1A_U06, S1A_U07, S1A_U08</w:t>
      </w:r>
    </w:p>
    <w:p>
      <w:pPr>
        <w:keepNext w:val="1"/>
        <w:spacing w:after="10"/>
      </w:pPr>
      <w:r>
        <w:rPr>
          <w:b/>
          <w:bCs/>
        </w:rPr>
        <w:t xml:space="preserve">Efekt U_3: </w:t>
      </w:r>
    </w:p>
    <w:p>
      <w:pPr/>
      <w:r>
        <w:rPr/>
        <w:t xml:space="preserve">Wie na czym polega praca zespołów PR, zna prawne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K_U02, K_U06</w:t>
      </w:r>
    </w:p>
    <w:p>
      <w:pPr>
        <w:spacing w:before="20" w:after="190"/>
      </w:pPr>
      <w:r>
        <w:rPr>
          <w:b/>
          <w:bCs/>
        </w:rPr>
        <w:t xml:space="preserve">Powiązane efekty obszarowe: </w:t>
      </w:r>
      <w:r>
        <w:rPr/>
        <w:t xml:space="preserve">P1A_U01, P1A_U02, P1A_U03, P1A_U05, P1A_U06, P1A_U07, P1A_U08, P1A_U09, P1A_U10, S1A_U01, S1A_U02, S1A_U04, S1A_U06, S1A_U07,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K_K01, K_K03, K_K09</w:t>
      </w:r>
    </w:p>
    <w:p>
      <w:pPr>
        <w:spacing w:before="20" w:after="190"/>
      </w:pPr>
      <w:r>
        <w:rPr>
          <w:b/>
          <w:bCs/>
        </w:rPr>
        <w:t xml:space="preserve">Powiązane efekty obszarowe: </w:t>
      </w:r>
      <w:r>
        <w:rPr/>
        <w:t xml:space="preserve">S1A_K01, S1A_K02, S1A_K03, S1A_K04, S1A_K05, S1A_K07, S1A_K04, S1A_K06,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2025-12-28T01:37:27+01:00</dcterms:created>
  <dcterms:modified xsi:type="dcterms:W3CDTF">2025-12-28T01:37:27+01:00</dcterms:modified>
</cp:coreProperties>
</file>

<file path=docProps/custom.xml><?xml version="1.0" encoding="utf-8"?>
<Properties xmlns="http://schemas.openxmlformats.org/officeDocument/2006/custom-properties" xmlns:vt="http://schemas.openxmlformats.org/officeDocument/2006/docPropsVTypes"/>
</file>