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 telekomunikacji</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PWTM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h -  zajęcia wykładowe
  1 h - sprawdzian zaliczeniowy 
14 h - praca samodzielna z materiałami do przedmiotu - ustawami, skryptem i kazusami
ŁĄCZNIE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związanej z Prawem telekomunikacyjnym. Problemy związane z prowadzeniem działalności gospodarczej w zakresie telekomunikacji pozostaną głównymi punktami zainteresowań w czasie prowadzonych wykładów. W trakcie zajęć należy zaakcentować elementy cywilistyczne prawa w telekomunikacji. Na tyle, na ile jest to niezbędne w odniesieniu do branżowego prawa w radiokomunikacji, zwrócono uwagę na elementy procedury dochodzenia roszczeń i odpowiedzialności. W programie zwrócono też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System prawa. Przepis i jego interpretacja. Źródła prawa. Miejsce Prawa telekomunikacyjnego w systemie źródeł prawa. Podstawowe zasady Prawa telekomunikacyjnego – przedmiot, podmiot i cel prawa w telekomunikacji. 
2.	Działalność gospodarcza w zakresie usług telekomunikacyjnych. Zezwolenie telekomunikacyjne. Rejestracja działalności telekomunikacyjnej. Działalność nie wymagająca uzyskania zezwolenia telekomunikacyjnego. Opłaty.
3.	Umowy o świadczenie usług telekomunikacyjnych. Zasady podstawowe. Wzorce umów – regulaminy zawierania i wykonywania umów, ogólne warunki umów. Dodatkowe zastrzeżenia umowne w umowach telekomunikacyjnych. Zadatek. Zaliczka. Umowne prawo odstąpienia. Odstępne. Problematyka abonamentu.
4.	Zagadnienia szczególne w prawie telekomunikacyjnym. Zasady świadczenia usług powszechnych. Klauzule niedozwolone w Prawie telekomunikacyjnym. 
5.	Zasady wykonania umów telekomunikacyjnych i skutki ich niewykonania. Zasady wykonania umów telekomunikacyjnych zawartych drogą elektroniczną. Odszkodowanie umowne. Kara umowna.
6.	Organy administracyjne w zakresie telekomunikacji. Minister właściwy do spraw łączności. Prezes Urzędu Komunikacji Elektronicznej. Prezes Urzędu Ochrony Konkurencji i Konsumenta. Zasady wpływu organów administracyjnych na działalność podmiotów świadczących usługi telekomunikacyjne.
7.	Infrastruktura telekomunikacyjna. Udostępnianie sieci. Zasady gospodarowania częstotliwościami. Zasoby numeracji. 
8.	Dostosowanie prawa polskiego do ustawodawstwa europejskiego. Podstawowe akty prawa Unii Europejskiej w zakresie działalności telekomunikacyjnej. Zasady prowadzenia działalności gospodarczej w wybranych państwach – członkach Unii Europejskiej.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pkt. 
4,0 - Student posiada wiedzę i umiejętności na średnim poziomie. Interpretuje treści programowe i formułuje własne uzasadnione na podstawowym poziomie  tezy. Uzyskał 22 -24 pkt. 
4,5 - Student posiada wiedzę i umiejętności na wysokim poziomie. Interpretuje treści programowe, formułuje i uzasadnia tezy.  Uzyskał 25- 27 pkt. 
5,0 - Student posiada wiedzę i umiejętności na wysokim poziomie. Interpretuje treści programowe, formułuje i uzasadnia tezy, stosując prawidłową i skuteczną argumentację.  Uzyskał 28-30 pkt.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Ten sposób zaliczenia jest wyłącznie dobrowolny - tj. student może się na niego zgodzić, ale nie musi.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"Prawo gospodarcze”, pod red. H. Kisilowskiej, Oficyna Wydawnicza PW, 2005.
W. Gromski, J. Kolasa, A. Kozłowski, K. Wójtowicz: "Europejskie i polskie prawo telekomunikacyjne”, Wydawnictwo Prawnicze LexisNexis, Warszawa 2004.
M. Rogalski (red.) "Prawo telekomunikacyjne”, Wolters Kluwer, Warszawa 2011.
Konstytucja
Kodeks cywilny
Ustawa o swobodzie działalności gospodarczej
Prawo telekomunikacyjne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PWTM_W01: </w:t>
      </w:r>
    </w:p>
    <w:p>
      <w:pPr/>
      <w:r>
        <w:rPr/>
        <w:t xml:space="preserve">Student uzyskuje wiedzę dotyczącą podstawowych konstrukcji prawa , w tym prawa telekomunikacyjnego i ich zastosowania praktycznego </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PWTM_W01: </w:t>
      </w:r>
    </w:p>
    <w:p>
      <w:pPr/>
      <w:r>
        <w:rPr/>
        <w:t xml:space="preserve">Student uzyskuje wiedzę dotyczącą podstawowych konstrukcji prawa , w tym prawa telekomunikacyjnego i ich zastosowania praktycznego </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PWTM_W01: </w:t>
      </w:r>
    </w:p>
    <w:p>
      <w:pPr/>
      <w:r>
        <w:rPr/>
        <w:t xml:space="preserve">Student uzyskuje wiedzę dotyczącą podstawowych konstrukcji prawa , w tym prawa telekomunikacyjnego i ich zastosowania praktycznego </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PWTM_W01: </w:t>
      </w:r>
    </w:p>
    <w:p>
      <w:pPr/>
      <w:r>
        <w:rPr/>
        <w:t xml:space="preserve">Student uzyskuje wiedzę dotyczącą podstawowych konstrukcji prawa , w tym prawa telekomunikacyjnego i ich zastosowania praktycznego </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PWTM_W02: </w:t>
      </w:r>
    </w:p>
    <w:p>
      <w:pPr/>
      <w:r>
        <w:rPr/>
        <w:t xml:space="preserve">Student ma uporządkowaną wiedzę w zakresie podejmowania i prowadzenia działalności gospodarczej przez przedsiębiorców i inne podmioty, w zakresie m.in. działalności telekomunikacyjnej.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PWTM_W02: </w:t>
      </w:r>
    </w:p>
    <w:p>
      <w:pPr/>
      <w:r>
        <w:rPr/>
        <w:t xml:space="preserve">Student ma uporządkowaną wiedzę w zakresie podejmowania i prowadzenia działalności gospodarczej przez przedsiębiorców i inne podmioty, w zakresie m.in. działalności telekomunikacyjnej.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PWTM_W02: </w:t>
      </w:r>
    </w:p>
    <w:p>
      <w:pPr/>
      <w:r>
        <w:rPr/>
        <w:t xml:space="preserve">Student ma uporządkowaną wiedzę w zakresie podejmowania i prowadzenia działalności gospodarczej przez przedsiębiorców i inne podmioty, w zakresie m.in. działalności telekomunikacyjnej.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PWTM_U01: </w:t>
      </w:r>
    </w:p>
    <w:p>
      <w:pPr/>
      <w:r>
        <w:rPr/>
        <w:t xml:space="preserve">Student potrafi posługiwać się źródłami prawa gospodarczego i wykorzystywać je do analizy otaczających zjawisk ekonomicznych, prawnych i społecznych.</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PWTM_U01: </w:t>
      </w:r>
    </w:p>
    <w:p>
      <w:pPr/>
      <w:r>
        <w:rPr/>
        <w:t xml:space="preserve">Student potrafi posługiwać się źródłami prawa gospodarczego i wykorzystywać je do analizy otaczających zjawisk ekonomicznych, prawnych i społecznych.</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PWTM_U01: </w:t>
      </w:r>
    </w:p>
    <w:p>
      <w:pPr/>
      <w:r>
        <w:rPr/>
        <w:t xml:space="preserve">Student potrafi posługiwać się źródłami prawa gospodarczego i wykorzystywać je do analizy otaczających zjawisk ekonomicznych, prawnych i społecznych.</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PWTM_U01: </w:t>
      </w:r>
    </w:p>
    <w:p>
      <w:pPr/>
      <w:r>
        <w:rPr/>
        <w:t xml:space="preserve">Student potrafi posługiwać się źródłami prawa gospodarczego i wykorzystywać je do analizy otaczających zjawisk ekonomicznych, prawnych i społecznych.</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PWTM_U02: </w:t>
      </w:r>
    </w:p>
    <w:p>
      <w:pPr/>
      <w:r>
        <w:rPr/>
        <w:t xml:space="preserve">Student nabywa 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PWTM_U02: </w:t>
      </w:r>
    </w:p>
    <w:p>
      <w:pPr/>
      <w:r>
        <w:rPr/>
        <w:t xml:space="preserve">Student nabywa 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PWTM_U02: </w:t>
      </w:r>
    </w:p>
    <w:p>
      <w:pPr/>
      <w:r>
        <w:rPr/>
        <w:t xml:space="preserve">Student nabywa 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PWTM_U02: </w:t>
      </w:r>
    </w:p>
    <w:p>
      <w:pPr/>
      <w:r>
        <w:rPr/>
        <w:t xml:space="preserve">Student nabywa 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2026-08-19T04:25:45+02:00</dcterms:created>
  <dcterms:modified xsi:type="dcterms:W3CDTF">2026-08-19T04:25:45+02:00</dcterms:modified>
</cp:coreProperties>
</file>

<file path=docProps/custom.xml><?xml version="1.0" encoding="utf-8"?>
<Properties xmlns="http://schemas.openxmlformats.org/officeDocument/2006/custom-properties" xmlns:vt="http://schemas.openxmlformats.org/officeDocument/2006/docPropsVTypes"/>
</file>