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komputerowych</w:t>
      </w:r>
    </w:p>
    <w:p>
      <w:pPr>
        <w:keepNext w:val="1"/>
        <w:spacing w:after="10"/>
      </w:pPr>
      <w:r>
        <w:rPr>
          <w:b/>
          <w:bCs/>
        </w:rPr>
        <w:t xml:space="preserve">Koordynator przedmiotu: </w:t>
      </w:r>
    </w:p>
    <w:p>
      <w:pPr>
        <w:spacing w:before="20" w:after="190"/>
      </w:pPr>
      <w:r>
        <w:rPr/>
        <w:t xml:space="preserve">dr inż. Paweł Wnuk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obowiązkowe</w:t>
      </w:r>
    </w:p>
    <w:p>
      <w:pPr>
        <w:keepNext w:val="1"/>
        <w:spacing w:after="10"/>
      </w:pPr>
      <w:r>
        <w:rPr>
          <w:b/>
          <w:bCs/>
        </w:rPr>
        <w:t xml:space="preserve">Kod przedmiotu: </w:t>
      </w:r>
    </w:p>
    <w:p>
      <w:pPr>
        <w:spacing w:before="20" w:after="190"/>
      </w:pPr>
      <w:r>
        <w:rPr/>
        <w:t xml:space="preserve">ASKZ</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z materiałami dydaktycznymi - podręcznikiem - 50 h, dalsze studia literaturowe - 20 h, przygotowanie projektu - 30 h, konsultacje projektu - 10 h, przygotowanie i uczestnictwo w testach on-line - 10 h, przygotowanie i uczestnictwo w egzaminie - 10 h. W sumie 130 h</w:t>
      </w:r>
    </w:p>
    <w:p>
      <w:pPr>
        <w:keepNext w:val="1"/>
        <w:spacing w:after="10"/>
      </w:pPr>
      <w:r>
        <w:rPr>
          <w:b/>
          <w:bCs/>
        </w:rPr>
        <w:t xml:space="preserve">Liczba punktów ECTS na zajęciach wymagających bezpośredniego udziału nauczycieli akademickich: </w:t>
      </w:r>
    </w:p>
    <w:p>
      <w:pPr>
        <w:spacing w:before="20" w:after="190"/>
      </w:pPr>
      <w:r>
        <w:rPr/>
        <w:t xml:space="preserve">konsultacje projektu - 10 h, przygotowanie i uczestnictwo w testach on-line - 10 h, przygotowanie i uczestnictwo w egzaminie - 10 h. W sumie 30 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projektu - 30 h, konsultacje projektu i testów on-line - 10 h, przygotowanie i uczestnictwo w testach on-line - 10 h.  sumie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specyficznych wymagań wstępnych.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poświęcony jest ogólnej wiedzy na temat współczesnych systemów komputerowych, ze szczególnym uwzględnieniem stacji roboczych klasy PC oraz podstawowych systemów serwerowych. Po jego zakończeniu student powinien znać fizyczne podstawy budowy systemów komputerowych, logiczną strukturę systemu sprzętowego oraz systemu operacyjnego, oraz zasady działania sieci komputerowych. </w:t>
      </w:r>
    </w:p>
    <w:p>
      <w:pPr>
        <w:keepNext w:val="1"/>
        <w:spacing w:after="10"/>
      </w:pPr>
      <w:r>
        <w:rPr>
          <w:b/>
          <w:bCs/>
        </w:rPr>
        <w:t xml:space="preserve">Treści kształcenia: </w:t>
      </w:r>
    </w:p>
    <w:p>
      <w:pPr>
        <w:spacing w:before="20" w:after="190"/>
      </w:pPr>
      <w:r>
        <w:rPr/>
        <w:t xml:space="preserve">Przedmiot stanowi podstawę dla pozostałych przedmiotów informatycznych, i jest podzielny na 3 części:
Część 1:Teoretyczne podstawy działania systemów komputerowych. Zasada działania współczesnych systemów komputerowych wraz z zarysem historii rozwoju maszyn cyfrowych. System binarny i jego implementacja sprzętowa. Definicje oraz typy architektur systemów komputerowych. Architektura systemu komputerowego w ujęciu ogólnym - schemat funkcjonalny głównych podzespołów komputera, definicje pojęć, najczęściej spotykane architektury komputerów klasy PC. Rozwiązania współczesne: Budowa i rodzaje procesorów, zasada działania pamięci komputerowych, podstawowe magistrale, płyty główne. Rodzaje i zastosowania interfejsów komunikacyjnych. Pamięci masowe. Typowe urządzenia peryferyjne
Część 2: Budowa systemu operacyjnego z punktu widzenia użytkownika wraz z omówieniem metod zarządzania nimi oraz ich konfiguracji. Typowe systemy operacyjne – rozwiązania, zastosowania i podstawowe właściwości. Konfiguracja typowej stacji roboczej.
Część 3: Wstęp do sieci komputerowych. Historia i zastosowania sieci, typowe struktury sieci, podstawowe protokoły sieciowe. Adresowanie, konfiguracja i bezpieczeństwo w sieci. </w:t>
      </w:r>
    </w:p>
    <w:p>
      <w:pPr>
        <w:keepNext w:val="1"/>
        <w:spacing w:after="10"/>
      </w:pPr>
      <w:r>
        <w:rPr>
          <w:b/>
          <w:bCs/>
        </w:rPr>
        <w:t xml:space="preserve">Metody oceny: </w:t>
      </w:r>
    </w:p>
    <w:p>
      <w:pPr>
        <w:spacing w:before="20" w:after="190"/>
      </w:pPr>
      <w:r>
        <w:rPr/>
        <w:t xml:space="preserve">Zaliczenie przedmiotu następuje na podstawie 2 testów on-line (każdy po 5 pkt), projektu (10 - 15 pkt) oraz egzaminu składającego się z dwóch części- testu (20 pkt) i zadań (15 pkt). 
W sumie można uzyskać 55 - 60 pkt, oceny sąwystawiane zgodnie z poniższą skalą:
poniżej 26 pkt. - ocena 2 (niezaliczone)
od 26 do 30 pkt. - ocena 3.0
od 31 do 35 pkt. - ocena 3.5
od 36 do 40 pkt. - ocena 4.0
od 41 do 45 pkt. - ocena 4.5
powyżej 46 pkt. - ocena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Architektura systemów komputerowych - podręcznik "OKNO", 
Piotr Metzger, Anatomia PC, Helion 2006
William Stallings, Organizacja i architektura systemu komputerowego - projektowanie systemu a jego wydajnosc, WNT 2000.
Abraham Silberschatz, Peter B. Galvin, Podstawy systemów operacyjnych, WNT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ASK_W1: </w:t>
      </w:r>
    </w:p>
    <w:p>
      <w:pPr/>
      <w:r>
        <w:rPr/>
        <w:t xml:space="preserve">Ma ogólną wiedzę o modułowej budowie procesorów, oraz zasadzie ich działania</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T1A_W04</w:t>
      </w:r>
    </w:p>
    <w:p>
      <w:pPr>
        <w:keepNext w:val="1"/>
        <w:spacing w:after="10"/>
      </w:pPr>
      <w:r>
        <w:rPr>
          <w:b/>
          <w:bCs/>
        </w:rPr>
        <w:t xml:space="preserve">Efekt ASK_W2: </w:t>
      </w:r>
    </w:p>
    <w:p>
      <w:pPr/>
      <w:r>
        <w:rPr/>
        <w:t xml:space="preserve">Ma ogólną wiedzę o budowie i zasadach współdziałania podstawowych komponentów systemu komputerowego</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T1A_W04</w:t>
      </w:r>
    </w:p>
    <w:p>
      <w:pPr>
        <w:keepNext w:val="1"/>
        <w:spacing w:after="10"/>
      </w:pPr>
      <w:r>
        <w:rPr>
          <w:b/>
          <w:bCs/>
        </w:rPr>
        <w:t xml:space="preserve">Efekt ASK_W3: </w:t>
      </w:r>
    </w:p>
    <w:p>
      <w:pPr/>
      <w:r>
        <w:rPr/>
        <w:t xml:space="preserve">Ma ogólną wiedzę o zasadach działania sieci komputerowych, uwzględniającą zagadnienia adresowania i zabezpieczania komunikacji</w:t>
      </w:r>
    </w:p>
    <w:p>
      <w:pPr>
        <w:spacing w:before="60"/>
      </w:pPr>
      <w:r>
        <w:rPr/>
        <w:t xml:space="preserve">Weryfikacja: </w:t>
      </w:r>
    </w:p>
    <w:p>
      <w:pPr>
        <w:spacing w:before="20" w:after="190"/>
      </w:pPr>
      <w:r>
        <w:rPr/>
        <w:t xml:space="preserve">drugi test on-line, egzamin</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ASK_U1: </w:t>
      </w:r>
    </w:p>
    <w:p>
      <w:pPr/>
      <w:r>
        <w:rPr/>
        <w:t xml:space="preserve">Potrafi przygotować dedykowaną konfigurację sprzętowo-programową systemu informatycznego do określonego zastosowania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K_U03, K_U12</w:t>
      </w:r>
    </w:p>
    <w:p>
      <w:pPr>
        <w:spacing w:before="20" w:after="190"/>
      </w:pPr>
      <w:r>
        <w:rPr>
          <w:b/>
          <w:bCs/>
        </w:rPr>
        <w:t xml:space="preserve">Powiązane efekty obszarowe: </w:t>
      </w:r>
      <w:r>
        <w:rPr/>
        <w:t xml:space="preserve">T1A_U01, T1A_U03, T1A_U12, T1A_U13</w:t>
      </w:r>
    </w:p>
    <w:p>
      <w:pPr>
        <w:keepNext w:val="1"/>
        <w:spacing w:after="10"/>
      </w:pPr>
      <w:r>
        <w:rPr>
          <w:b/>
          <w:bCs/>
        </w:rPr>
        <w:t xml:space="preserve">Efekt ASK_U2: </w:t>
      </w:r>
    </w:p>
    <w:p>
      <w:pPr/>
      <w:r>
        <w:rPr/>
        <w:t xml:space="preserve">Potrafi określić wymagania i dokonać wyboru systemu operacyjnego i oprogramowania do określonego zastosowania</w:t>
      </w:r>
    </w:p>
    <w:p>
      <w:pPr>
        <w:spacing w:before="60"/>
      </w:pPr>
      <w:r>
        <w:rPr/>
        <w:t xml:space="preserve">Weryfikacja: </w:t>
      </w:r>
    </w:p>
    <w:p>
      <w:pPr>
        <w:spacing w:before="20" w:after="190"/>
      </w:pPr>
      <w:r>
        <w:rPr/>
        <w:t xml:space="preserve">Projekt, egzamin - część praktyczna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T1A_U12, T1A_U13</w:t>
      </w:r>
    </w:p>
    <w:p>
      <w:pPr>
        <w:pStyle w:val="Heading3"/>
      </w:pPr>
      <w:bookmarkStart w:id="4" w:name="_Toc4"/>
      <w:r>
        <w:t>Profil ogólnoakademicki - kompetencje społeczne</w:t>
      </w:r>
      <w:bookmarkEnd w:id="4"/>
    </w:p>
    <w:p>
      <w:pPr>
        <w:keepNext w:val="1"/>
        <w:spacing w:after="10"/>
      </w:pPr>
      <w:r>
        <w:rPr>
          <w:b/>
          <w:bCs/>
        </w:rPr>
        <w:t xml:space="preserve">Efekt ASK_K1: </w:t>
      </w:r>
    </w:p>
    <w:p>
      <w:pPr/>
      <w:r>
        <w:rPr/>
        <w:t xml:space="preserve">Rozumie typowy cykl życia systemów komputerowych, ma świadomość szybkiej dewaluacji wiedzy na ich temat i związanej z tym konieczności ciągłego dokształcania</w:t>
      </w:r>
    </w:p>
    <w:p>
      <w:pPr>
        <w:spacing w:before="60"/>
      </w:pPr>
      <w:r>
        <w:rPr/>
        <w:t xml:space="preserve">Weryfikacja: </w:t>
      </w:r>
    </w:p>
    <w:p>
      <w:pPr>
        <w:spacing w:before="20" w:after="190"/>
      </w:pPr>
      <w:r>
        <w:rPr/>
        <w:t xml:space="preserve">Egzamin (część teoretyczna)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2026-06-18T12:38:46+02:00</dcterms:created>
  <dcterms:modified xsi:type="dcterms:W3CDTF">2026-06-18T12:38:46+02:00</dcterms:modified>
</cp:coreProperties>
</file>

<file path=docProps/custom.xml><?xml version="1.0" encoding="utf-8"?>
<Properties xmlns="http://schemas.openxmlformats.org/officeDocument/2006/custom-properties" xmlns:vt="http://schemas.openxmlformats.org/officeDocument/2006/docPropsVTypes"/>
</file>