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1 - poziom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100 godzin, podczas których student, w ramach pracy własnej nad językiem, używa podręcznika wiodącego ("New Language Leader Pre-Intermediate" Coursebook), a następnie wykonuje zadane przez prowadzącego ćwiczenia na platformie e-learningowej MyEnglishLab.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ponadpodstawowego (A2). 
Student powinien nabyć umiejętności porozumiewania się w języku angielskim na poziomie A2 (Pre-Intermediate)
wg. opisów umiejętnosci podanych w tabeli CEFR (Common European Framework of Reference for Languages).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(M2, M3, M4, M5) i służy nadrobieniu różnicy poziomów dla osób, które wcześniej miały styczność z językiem angielskim na poziomie podstawowym.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
"New Language Leader Pre-Intermediate" Coursebook + MyEnglishLab Access Code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JA1_W01: </w:t>
      </w:r>
    </w:p>
    <w:p>
      <w:pPr/>
      <w:r>
        <w:rPr/>
        <w:t xml:space="preserve">posiada wiedzę na temat  podstawowych struktur gramatycznych oraz wymaganego zakresu słownictwa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i testu modułowego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JA1_U01: </w:t>
      </w:r>
    </w:p>
    <w:p>
      <w:pPr/>
      <w:r>
        <w:rPr/>
        <w:t xml:space="preserve">potrafi zredagować prosty tekst formalny i nieformalny ukierunkowany na konkretną celowość (informacja, rozrywka, zawiadomienie, zażalenie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w trakcie semestru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2024-05-09T03:21:42+02:00</dcterms:created>
  <dcterms:modified xsi:type="dcterms:W3CDTF">2024-05-09T03:21:42+02:00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