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metod komputerowych w obliczeniach inżynierskich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Surowiec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ML.NK370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1.	Liczba godzin kontaktowych: 35, w tym:
a)	wykład – 15 godz.,
b)	laboratorium komputerowe  – 15 godz.,
c)	konsultacje – 5 godz.
2.	Praca własna studenta: 15 godzin, w tym:
a)	 przygotowanie się do zajęć laboratoryjnych – 5 godz.,
b)	 przygotowanie się do testu zaliczeniowego  – 5 godz.,
c)	 rozwiązywanie zadań domowych – 5 godz.
Razem: 50 godzin – 2 punkty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1,4 punktu ECTS – 35 godzin kontaktowych, w tym:
a)	wykład – 15 godz.,
b)	laboratoria – 15 godz.,
c)	konsultacje – 5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punktu ECTS  – 20 godzin, w tym: 
a) udział w laboratoriach – 15 godz.,
b) rozwiązywanie zadań domowych – 5 godz.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Znajomość zagadnień z dziedziny matematyki, mechaniki i informatyki w zakresie wykładanym na pierwszym roku studiów inżynierskich.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Przygotowanie do samodzielnego rozwiązywania prostych zagadnień obliczeniowych za pomocą nowoczesnego oprogramowania inżynierskiego.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Wykłady:
1. Przegląd programów inżynierskich na Wydziale MEiL.
2. Metody numeryczne rozwiązywania układów równań liniowych i ich zastosowana w obliczeniach statyki konstrukcji (MES).
3. Metody numeryczne rozwiązywania układów równań nieliniowych i ich zastosowania w analizie kinematycznej mechanizmów.
4. Metody numeryczne rozwiązywania układów równań różniczkowych i ich zastosowania w obliczeniach dynamiki mechanizmów.
5. Metody optymalizacji i ich zastosowania w projektowaniu urządzeń technicznych.
6. Metody modelowania i symulacji złożonych obiektów technicznych oraz ich zastosowania w analizie układów sterowania. 
Laboratoria:
Nauka podstaw obsługi pakietu MATLAB i rozwiązywanie prostych problemów technicznych z następujących dziedzin:
• statyki konstrukcji,
• kinematyki mechanizmów,
• dynamiki mechanizmów,
• sterowania układami dynamicznymi,
• optymalizacji wymiarowej konstrukcji.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Ocenie podlegają krótkie testy na początku każdych zajęć laboratoryjnych (łącznie 52% oceny końcowej) oraz sprawdzian zaliczeniowy (48% oceny końcowej).
Szczegóły systemu oceniania są opublikowane pod adresem: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Brzózka J., Dorobczyński L., Programowanie w MATLAB, 1998.
2. Mrozek B., Mrozek Z., MATLAB 6, 2001.
3. Stachurski M., Metody numeryczne w programie MATLAB, 2003.
4. Zalewski A., Cegieła R., MATLAB - obliczenia numeryczne i ich zastosowania, 2003.
Dodatkowa literatura: materiały na stronie http://tmr.meil.pw.edu.pl (zakładka Dla Studentów).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http://tmr.meil.pw.edu.pl/web/Dydaktyka/Prowadzone-przedmioty/Podstawy-metod-komputerowych-w-obliczeniach-inzynierskich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ML.NK370_W1: </w:t>
      </w:r>
    </w:p>
    <w:p>
      <w:pPr/>
      <w:r>
        <w:rPr/>
        <w:t xml:space="preserve">Student ma wiedzę na temat podstawowych metod numerycznych wykorzystywanych  w obliczeniach inżynierskich.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ML.NK370_W2: </w:t>
      </w:r>
    </w:p>
    <w:p>
      <w:pPr/>
      <w:r>
        <w:rPr/>
        <w:t xml:space="preserve">Student ma wiedzę z zakresu matematyki i fizyki, pozwalającą na rozwiązywanie metodami numerycznymi prostych zadań związanych z układami technicznymi z dziedziny mechaniki i robotyki.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ML.NK370_U1: </w:t>
      </w:r>
    </w:p>
    <w:p>
      <w:pPr/>
      <w:r>
        <w:rPr/>
        <w:t xml:space="preserve">Student potrafi wykorzystać wiedzę teoretyczną do sformułowania, w oparciu o prawa fizyki, matematycznego opisu prostych zagadnień z zakresu techniki.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AiR1_U06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ML.NK370_U2: </w:t>
      </w:r>
    </w:p>
    <w:p>
      <w:pPr/>
      <w:r>
        <w:rPr/>
        <w:t xml:space="preserve">Student potrafi stosować podstawowe metody numeryczne do rozwiązywania prostych problemów z zakresu mechaniki i robotyki.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AiR1_U07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ML.NK370_U3: </w:t>
      </w:r>
    </w:p>
    <w:p>
      <w:pPr/>
      <w:r>
        <w:rPr/>
        <w:t xml:space="preserve">Student umie dobrać właściwą metodę numeryczną, służącą do rozwiązania postawionego problemu technicznego.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Testy podczas zajęć, sprawdzian końcowy.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AiR1_U05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2026-07-30T00:20:59+02:00</dcterms:created>
  <dcterms:modified xsi:type="dcterms:W3CDTF">2026-07-30T00:20:59+02:00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