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WMEiL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co najmniej 30 – wykłady / ćwiczenia / laboratoria / projekty.
2.	Praca własna studenta: co najmniej 20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Co najmniej 1,2 punktu ECTS  –  co najmniej 30 godzin kontaktowych –   wykłady / ćwiczenia / laboratoria / projekty.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Od 0 do 2, 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są określane osobno dla każdego z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średnio zaawansowany, poszerzający wiedzę i umiejętności z wybranej dziedziny związanej ze 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ogólne
• Wszystkie treści oraz efekty kształcenia, zakładane dla kierunku Automatyka i Robotyka i zawartych w nim specjalności, są realizowane w ramach przedmiotów obowiązkowych dla kierunku i specjalności.
•  Przedmioty obieralne wprowadzono do planu zajęć po to, by dać studentom możliwość skorzystania z całej oferty dydaktycznej Wydziału MEiL i rozszerzenia wiedzy oraz umiejętności zgodnie z indywidualnymi zainteresowaniami. 
Zasady wyboru przedmiotów obieralnych na kierunku AiR:
• Wyboru przedmiotu obieralnego dokonuje student w porozumieniu ze swoim opiekunem indywidualnym lub opiekunem specjalności. 
• Jako obieralny może być wybrany dowolny przedmiot z katalogu studiów inżynierskich na Wydziale MEiL, przeznaczony dla innego kierunku studiów lub innej specjalności (przedmiotów zaliczanych „awansem” nie można traktować jako obieralnych).
•  W planie studiów przedmioty obieralne oznaczane są jako wykłady, jednakże wybrany przedmiot może mieć także formę ćwiczeń, laboratorium lub projektu.
•  Liczba punktów ECTS wybranego przedmiotu, realizowanego jako obieralny, nie może być niższa niż liczba punktów przypisana w planie studiów przedmiotowi obieralnemu.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Katalog przedmiotów na stronie www Wydziału MEiL.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Konkretny przedmiot z oferty Wydziału MEIL, realizowany jako przedmiot obieralny, powinien odpowiadać co najmniej 2 punktom ECTS. W niniejszym opisie wskazano dwie godziny wykładów, jednakże wybrany przedmiot może mieć także formę ćwiczeń, laboratorium lub projektu.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PO011_U1: </w:t>
      </w:r>
    </w:p>
    <w:p>
      <w:pPr/>
      <w:r>
        <w:rPr/>
        <w:t xml:space="preserve">							Wszystkie efekty kształcenia, zakładane dla kierunku Automatyka i Robotyka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 Stanowią one uzupełnienie efektów zdefiniowanych dla kierunku AiR.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wybranego przedmiotu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2024-05-19T01:20:05+02:00</dcterms:created>
  <dcterms:modified xsi:type="dcterms:W3CDTF">2024-05-19T01:20:05+02:00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