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wykłady - 30 godz.,
b) ćwiczenia - 15 godz,
c) konsultacje - 3 godz.,
d) egzamin - 2 godz. 
2) Praca własna studenta - 75 godz.:
a) przygotowanie do kolokwium nr 1 - 15 godz.,
b) przygotowanie do kolokwium nr 2 - 15 godz.,
c) przygotowanie do egzaminu - 10 godz.,
d) bieżące przygotowywanie się do zajęć, studia literaturowe - 35 godz.,
Łącznie - 125 godzin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godz.,
b) ćwiczenia - 15 godz.,
c) konsultacje - 3 godz.,
d) egzamin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płynów. Nauczenie technik rozwiązywania elementarnych problemów inżynierskich w zakresie statyki i dynamiki przepływów. Wprowadzenie do wybranych teorii szczegółowych (warstwa przyścienna, turbulencja).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Podobieństwo przepływów. 
10. Elementy hydrauliki: ruch cieczy lepkiej przez przewody, równanie Bernoulliego z członami opisującymi straty ciśnienia. 
11. Wstęp do teorii warstwy przyściennej: równania Prandtla, grubość warstwy, rozwiązanie Blasiusa, całkowe równanie von Karmana i jego zastosowania, zjawisko oderwania warstwy przyściennej. 
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kolokwia. Na zakończenie egzamin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Prosnak W.J.: Równania klasycznej mechaniki płynów. PWN, Warszawa, 2006. 
2. Gryboś R.: Podstawy mechaniki płynów. PWN, Warszawa, 1998.
3. Tesch K.: Mechanika płynów. Wydawnictwo Politechniki Gdańskiej, Gdańsk, 2008. 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ML.NW122_W1: </w:t>
      </w:r>
    </w:p>
    <w:p>
      <w:pPr/>
      <w:r>
        <w:rPr/>
        <w:t xml:space="preserve">							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 i 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ML.NW122_W4: </w:t>
      </w:r>
    </w:p>
    <w:p>
      <w:pPr/>
      <w:r>
        <w:rPr/>
        <w:t xml:space="preserve">							Ma elementarną wiedzę w zakresie podstaw dynamiki gazów.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ML.NW122_U6: </w:t>
      </w:r>
    </w:p>
    <w:p>
      <w:pPr/>
      <w:r>
        <w:rPr/>
        <w:t xml:space="preserve">								Potrafi wykorzystać równanie energii do wyznaczania parametrów gazodynamicznych, a także umie określić relacje pomiędzy parametrami gazodynamicznymi przed i za prostopadłą falą uderzeniową.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2026-06-17T01:06:56+02:00</dcterms:created>
  <dcterms:modified xsi:type="dcterms:W3CDTF">2026-06-17T01:06:56+02:00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