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zastosowania systemów CAD/CAM/CAE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ML.NK692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zajęciach projektowych - 30 godz.,
b) konsultacje - 2 godz.
2) Praca własna studenta - 20 godz., w tym:
a)  kończenie zadań poza zajęciami - 10 godz.
b) przygotowanie do zajęć i   kolokwiów - 10 godz.
Razem 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1.3 -  liczba godzin kontaktowych - 32, w tym:
a) udział w zajęciach projektowych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godz., w tym:
a) udział w zajęciach projektowych - 30 godz.,
b)  kończenie zadań poza zajęciami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przedmiotu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i poszerzenie nabytej wcześniej wiedzy i umiejętności w zakresie zastosowań w konstruowaniu wybranego wysoko-zaawansowanego zintegrowanego systemu CAD/CAM/CAE.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Pogłębienie wiedzy i umiejętności w zakresie sposobów wykorzystania: zaawansowanych funkcji sparametryzowanego szkicownika, zaawansowanych funkcji tworzenia obiektów 3D, w tym: parametryzacji do tworzenia wielowariantowych modeli pojedynczych elementów i "złożeń". Wprowadzenie do modelowania powierzchniowego z wykorzystaniem tworzenia tzw. powierzchni swobodnych, ich edycji i analizy. Wykorzystanie technologii "WAVE" w budowie "złożeń". Wprowadzenie do technologii synchronicznej pozwalającej na szybszą i łatwiejszą modyfikację geometrii typu multi-CAD.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+ poprawkowe pod koniec semestru. Aktywność i jakość pracy samodzielnej w trakcie zajęć: wskazane zadania z materiałów elektronicznych lub w formie wydruków wydawane przez prowadzącego zajęcia do samodzielnego wykonania. 
Patrz  regulamin przedmiotu na WWW: http://meil.pw.edu.pl/zpk/ZPK/Dydaktyka/Regulaminy-zajec-dydaktycznych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Materiały szkoleniowe firmy Siemens UGS PLM Software dostępne „on line” w pracowni. 
2. Materiały szkoleniowe ProEngineer  dostępne „on line” w pracowni.
3. NX Synchronous Technology E-book, Marcin Antosiewicz, Dariusz Jóźwiak. CAMdivision, www.camdivision.pl
Dodatkowa literatura: 
• W. Skarka, A. Mazurek: CATIA. Podstawy modelowania i zapisu konstrukcji . Helion, 2005. 
• CATIA – materiały szkoleniowe „on line” na stronie: http://www-01.ibm.com/software/applications/plm/wls/disciplines/wls/ 
• Materiały szkoleniowe NX-UG „on line” na stronie: http://www.plm.automation.siemens.com/en_us/products/nx/design/index.shtml.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http://meil.pw.edu.pl/zpk/ZPK/Dydaktyka/Materialy-dla-studentow-Files-for-students/Integrated-CAD-CAM-CAE-Systems-II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ML.NK692_W1: </w:t>
      </w:r>
    </w:p>
    <w:p>
      <w:pPr/>
      <w:r>
        <w:rPr/>
        <w:t xml:space="preserve">																				Ma pogłębioną i rozszerzoną wiedzę w zakresie struktury i funkcjonowania zaawansowanych nowoczesnych systemów CAD/CAM/CAE na przykładzie wybranego semestr wcześniej  jednego z nich (CATIA, NX lub ProEngineer).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ML.NK692_W2: </w:t>
      </w:r>
    </w:p>
    <w:p>
      <w:pPr/>
      <w:r>
        <w:rPr/>
        <w:t xml:space="preserve">							Ma pogłębioną wiedzę na temat logiki, strategii i typowych technik konstruowania z wykorzystaniem tego typu systemów.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ML.NK692_W3: </w:t>
      </w:r>
    </w:p>
    <w:p>
      <w:pPr/>
      <w:r>
        <w:rPr/>
        <w:t xml:space="preserve">							Ma poszerzony zakres wiedzy o wybrane elementy modelowania powierzchniowego, techniki konstruowania synchronicznego i tworzenia złożeń z wykorzystaniem techniki WAVE.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ML.NK692_U1: </w:t>
      </w:r>
    </w:p>
    <w:p>
      <w:pPr/>
      <w:r>
        <w:rPr/>
        <w:t xml:space="preserve">																																				Ma pogłębione umiejętności w zakresie zastosowań w konstruowaniu wybranego wcześniej, wysoko-zaawansowanego zintegrowanego systemu CAD/CAM/CAE.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ML.NK692_U2: </w:t>
      </w:r>
    </w:p>
    <w:p>
      <w:pPr/>
      <w:r>
        <w:rPr/>
        <w:t xml:space="preserve">																					Potrafi stosować: zaawansowane funkcje sparametryzowanego szkicownika, zaawansowane funkcje 3D z wykorzystaniem  parametryzacji do tworzenia wielowariantowych modeli pojedynczych elementów i "złożeń". 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ML.NS692_U3: </w:t>
      </w:r>
    </w:p>
    <w:p>
      <w:pPr/>
      <w:r>
        <w:rPr/>
        <w:t xml:space="preserve">Potrafi posługiwać się modelowaniem powierzchniowym z wykorzystaniem funkcji tworzenia tzw. powierzchni swobodnych, ich edycji i analizy.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ML.NS692_U4: </w:t>
      </w:r>
    </w:p>
    <w:p>
      <w:pPr/>
      <w:r>
        <w:rPr/>
        <w:t xml:space="preserve">Potrafi zastosować technikę WAVE do tworzenia i edycji złożeń.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ML.NS692_U5: </w:t>
      </w:r>
    </w:p>
    <w:p>
      <w:pPr/>
      <w:r>
        <w:rPr/>
        <w:t xml:space="preserve">Posiada umiejętności posługiwania się efektywnie technologią synchroniczną do szybkiej modyfikacji obiektów 3D utworzonych w innych systemach CAD (geometria typu Mult-iCAD).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2024-05-05T15:02:55+02:00</dcterms:created>
  <dcterms:modified xsi:type="dcterms:W3CDTF">2024-05-05T15:02:55+02:00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