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projekt,
b) 5 godz. - konsultacje.
2. Praca własna studenta: 15 godz., w tym:
a) 15 godz. - praca nad przygotowaniem projektu konstrukcyjnego.
3. Razem - 50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30 godz. - projekt,
b) 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
a) uczestnictwo w zajęciach projektowych - 30 godz.,
b) 15 godz. pracy własnej - przygotowanie projektu konstrukcyjnego.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II", "Materiały I", "Techniki Wytwarzania II", "Podstawy Konstrukcji Maszyn III", "Zapis Konstrukcji CAD II", "Zintegrowane systemy CAD/CAM/CAE", "Podstawy Konstrukcji Maszyn IV".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zespołów napędowych.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układu przeniesienia napędu. Dobór przekładni i silnika zgodnie z odpowiednimi metodami obliczeniowymi. Dobór materiałów do elementów niestandardowych. Propozycja kształtu elementów niestandardowych. Dobór łożysk, rodzajów zabezpieczeń, uszczelnień i systemu smarowania. Dobór elementów gotowych dostępnych na rynku. Obliczenia statyki i wytrzymałości. Wykonanie w systemie CAD rysunku złożeniowego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L.W. Kurmaz,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ML.NK368_U1: </w:t>
      </w:r>
    </w:p>
    <w:p>
      <w:pPr/>
      <w:r>
        <w:rPr/>
        <w:t xml:space="preserve">							Potrafi zaprojektować stacjonarny układ przeniesienia napędu realizujący ściśle określoną funkcję i spełniający narzucone z góry założenia konstrukcyjne.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MiBM1_U09, MiBM1_U10, 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T1A_U10, T1A_U14, T1A_U10, 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ML.NK368_U2: </w:t>
      </w:r>
    </w:p>
    <w:p>
      <w:pPr/>
      <w:r>
        <w:rPr/>
        <w:t xml:space="preserve">							Potrafi sporządzić model uproszczony urządzenia pozwalający na przeprowadzenie poprawnej analizy z zakresu statyki.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trwałość warunkującą poprawne i bezpieczne funkcjonowanie.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ML.NK368_U4: </w:t>
      </w:r>
    </w:p>
    <w:p>
      <w:pPr/>
      <w:r>
        <w:rPr/>
        <w:t xml:space="preserve">							Potrafi wykorzystywać systemy wspomagania projektowania typu CAD/CAE na wszystkich etapach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ML.NK368_U7: </w:t>
      </w:r>
    </w:p>
    <w:p>
      <w:pPr/>
      <w:r>
        <w:rPr/>
        <w:t xml:space="preserve">							Potrafi zaprojektować zespół napędowy, w którym przewidziano odpowiednie dostępy montażowe i obsługowe.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2024-05-02T14:07:21+02:00</dcterms:created>
  <dcterms:modified xsi:type="dcterms:W3CDTF">2024-05-02T14:07:21+02:00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