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60 godz., w tym:
a)	bieżące przygotowywanie się do zajęć, wykonywanie prac domowych – 30 godz.,
b)	przygotowywanie się do sprawdzianów – 20 godz.,
c)	przygotowanie się do kolokwium zaliczeniowego (testu)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A1. Osoba, posługująca się językiem na tym poziomie rozumie wypowiedzi i często używane wyrażenia dotyczące konkretnych potrzeb życia codziennego. Potrafi formułować pytania z zakresu życia prywatnego, dotyczące np. miejsca, w którym mieszka, ludzi których zna i rzeczy, które posiada, oraz odpowiadać na tego typu pytania. Potrafi przedstawić siebie i innych. Potrafi prowadzić prostą rozmowę pod warunkiem, że rozmówca mówi wolno, zrozumiale i że jest gotowy do pomocy.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A2/B1 (pierwszy moduł z 4) zgodnie z  Europejskim Opisem Kształcenia Językowego w zakresie języka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 Zwroty użyteczne przy wygłaszaniu prezentacji.
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- Past Continuous, Past Simple, Past Perfect.  
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e-maila formalnego i nieformalnego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
▪ krótkie prace kontrolne, 
▪ test końcowy.
  Wymagania do zaliczenia: 
▪ 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Longman), Units 1-3. 
Dodatkowe ćwiczenia gramatyczne i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NJMOD12_W1: </w:t>
      </w:r>
    </w:p>
    <w:p>
      <w:pPr/>
      <w:r>
        <w:rPr/>
        <w:t xml:space="preserve">Student zna podstawowe struktury zdań z zapamiętanymi zwrotami, 
wyrażeniami i formułami. Zna słownictwo dotyczące omawianych tematów, 
zna formę omawianych rodzajów tekstów, zna omawiane zagadnienia 
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MiBM1_U02, MiBM1_U06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</w:t>
      </w:r>
    </w:p>
    <w:p>
      <w:pPr>
        <w:keepNext w:val="1"/>
        <w:spacing w:after="10"/>
      </w:pPr>
      <w:r>
        <w:rPr>
          <w:b/>
          <w:bCs/>
        </w:rPr>
        <w:t xml:space="preserve">Efekt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NJMOD12_K1: </w:t>
      </w:r>
    </w:p>
    <w:p>
      <w:pPr/>
      <w:r>
        <w:rPr/>
        <w:t xml:space="preserve">Student jest w stanie radzić sobie w bardzo krótkich rozmowach 
towarzyskich. Potrafi używać codziennych form grzecznościowych przy 
powitaniach lub pożegnaniach i zwracaniu się do innych osób. Potrafi 
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2026-08-19T10:25:46+02:00</dcterms:created>
  <dcterms:modified xsi:type="dcterms:W3CDTF">2026-08-19T10:25:46+02:00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