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Filozofia wobec problemów współczesności</w:t>
      </w:r>
    </w:p>
    <w:p>
      <w:pPr>
        <w:keepNext w:val="1"/>
        <w:spacing w:after="10"/>
      </w:pPr>
      <w:r>
        <w:rPr>
          <w:b/>
          <w:bCs/>
        </w:rPr>
        <w:t xml:space="preserve">Koordynator przedmiotu: </w:t>
      </w:r>
    </w:p>
    <w:p>
      <w:pPr>
        <w:spacing w:before="20" w:after="190"/>
      </w:pPr>
      <w:r>
        <w:rPr/>
        <w:t xml:space="preserve">prof. nzw. dr hab. Jan Zubelewicz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ML.NW140</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 tym
a) wykład - 30 godz.
2) Praca własna studenta: 20 godz., w tym
a) 3 godz. - przygotowanie się do wykładów,
b) 17 godz. - przygotowanie się studenta do 2 kolokwiów.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 kontaktowych 30, w tym 
a) wykład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Limit liczby studentów - 150</w:t>
      </w:r>
    </w:p>
    <w:p>
      <w:pPr>
        <w:keepNext w:val="1"/>
        <w:spacing w:after="10"/>
      </w:pPr>
      <w:r>
        <w:rPr>
          <w:b/>
          <w:bCs/>
        </w:rPr>
        <w:t xml:space="preserve">Cel przedmiotu: </w:t>
      </w:r>
    </w:p>
    <w:p>
      <w:pPr>
        <w:spacing w:before="20" w:after="190"/>
      </w:pPr>
      <w:r>
        <w:rPr/>
        <w:t xml:space="preserve">C1. Zapoznanie się z podstawowymi pojęciami i zagadnieniami z filozofii, etyki. 
C2. Zdobycie wiedzy o filozoficzno-społecznych uwarunkowaniach działalności inżynierskiej.
C3. Zdobycie umiejętności w zakresie interpretowania zjawisk w zakresie filozoficzno-społecznych aspektów działalności inżynierskiej. 
C4. Zdobycie kompetencji w sprawie uświadomienia wielkiej wagi środków masowego przekazu, ich roli pozytywnej i negatywnej
C5 . Zdobycie kompetencji w sprawie uświadomienia roli społecznej absolwenta uczelni technicznej i rangi edukacji w życiu społecznym
</w:t>
      </w:r>
    </w:p>
    <w:p>
      <w:pPr>
        <w:keepNext w:val="1"/>
        <w:spacing w:after="10"/>
      </w:pPr>
      <w:r>
        <w:rPr>
          <w:b/>
          <w:bCs/>
        </w:rPr>
        <w:t xml:space="preserve">Treści kształcenia: </w:t>
      </w:r>
    </w:p>
    <w:p>
      <w:pPr>
        <w:spacing w:before="20" w:after="190"/>
      </w:pPr>
      <w:r>
        <w:rPr/>
        <w:t xml:space="preserve">1. Ogólna charakterystyka filozofii. Działy filozofii. 
2. Etyka jako filozofia praktyczna. Stanowiska etyczne. Cnoty kardynalne.
3. Sztuka i jej rola w życiu społecznym
4. Kim jest człowiek? Przegląd wybranych koncepcji podejmujących ten problem .
5. Dwie strony cywilizacji Zachodu.
6. Znaczenie chrześcijaństwa w cywilizacji Zachodu.
7. Kultura duchowa a kara śmierci, eutanazja, eksperymenty na embrionach ludzkich, klonowanie, zapłodnienie in vitro, aborcja.
8 Kultura duchowa a hedonizm, egalitaryzm, etatyzacja życia, desakralizacja świata.
9. Rozwój technologiczny a środowisko i kultura duchowa. Nadzieje i zagrożenia związane z rozwojem technologicznym. 
10. Kierunki antytechniczne: romantyzm, luddyzm, ruch ekologiczny
11. Dwa typy szkoły. Rola społeczna inteligencji technicznej.
12. Kształcenie permanentne jako wyzwanie dla współczesnego świata.
13. Dziennikarz – wyraziciel opinii czy najemnik słowa. Czy dziennikarze stanowią czwartą władzę? O środkach masowego przekazu.
</w:t>
      </w:r>
    </w:p>
    <w:p>
      <w:pPr>
        <w:keepNext w:val="1"/>
        <w:spacing w:after="10"/>
      </w:pPr>
      <w:r>
        <w:rPr>
          <w:b/>
          <w:bCs/>
        </w:rPr>
        <w:t xml:space="preserve">Metody oceny: </w:t>
      </w:r>
    </w:p>
    <w:p>
      <w:pPr>
        <w:spacing w:before="20" w:after="190"/>
      </w:pPr>
      <w:r>
        <w:rPr/>
        <w:t xml:space="preserve">Dwa sprawdziany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Robert Spaeman Podstawowe pojęcia moralne, tłum. J. Merecki, P. Mikulska, RW KUL, Lublin 2000 (wybrany fragment).
2.	Val Dusek, Wprowadzenie do filozofii techniki, tł. Z. Kasprzyk,  Wydawnictwo WAM, Kraków 2011 (wybrany fragment)
3.	Człowiek wobec wyzwań współczesności. Upadek wartości czy walka o wartość? red. J. Mazur, A. Małecka, K. Sobstyl, UMCS, Lublin 2007 (wybrany fragment). 
4.	Zbigniew Musiał, Bogusław Wolniewicz, Ksenofobia i wspólnota. Przyczynek do filozofii człowieka, Komorów 2010 (wybrany fragment).
5.	Maciej Iłowiecki, Krzywe zwierciadło. O manipulacji w mediach, Gaudium, Lublin 2009 (wybrany fragment).
6.	Jan Zubelewicz, Filozoficzna analiza i krytyka pajdocentryzmu pedagogicznego, OW PW, Warszawa 2008, (wybrany fragment). 
7.	Bogusław Wolniewicz, Z pedagogiki wyższej, w: Dydaktyka szkoły wyższej. Wybrane problemy, red. U. Schrade, OW PW, Warszawa 2010 (wybrany fragment).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ML.NW140_W01: </w:t>
      </w:r>
    </w:p>
    <w:p>
      <w:pPr/>
      <w:r>
        <w:rPr/>
        <w:t xml:space="preserve">Ma podstawową wiedzę niezbędną do rozumienia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MiBM1_W11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ML.NW140_U01: </w:t>
      </w:r>
    </w:p>
    <w:p>
      <w:pPr/>
      <w:r>
        <w:rPr/>
        <w:t xml:space="preserve">							Potrafi interpretować informacje w zakresie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MiBM1_U01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ML.NW140_U01: </w:t>
      </w:r>
    </w:p>
    <w:p>
      <w:pPr/>
      <w:r>
        <w:rPr/>
        <w:t xml:space="preserve">							Potrafi interpretować informacje w zakresie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MiBM1_U05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ML.NW140_K01: </w:t>
      </w:r>
    </w:p>
    <w:p>
      <w:pPr/>
      <w:r>
        <w:rPr/>
        <w:t xml:space="preserve">							Rozumie potrzebę ciągłego dokształcania się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MiBM1_K06</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ML.NW140_K02 : </w:t>
      </w:r>
    </w:p>
    <w:p>
      <w:pPr/>
      <w:r>
        <w:rPr/>
        <w:t xml:space="preserve">							Ma świadomość wagi filozoficzno-społecznych aspektów i skutków działalności inżynierskiej i związanej z tym odpowiedzialności za podejmowane decyzje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MiBM1_K02</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ML.NW140_K02 : </w:t>
      </w:r>
    </w:p>
    <w:p>
      <w:pPr/>
      <w:r>
        <w:rPr/>
        <w:t xml:space="preserve">							Ma świadomość wagi filozoficzno-społecznych aspektów i skutków działalności inżynierskiej i związanej z tym odpowiedzialności za podejmowane decyzje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MiBM1_K05</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ML.NW140_K02 : </w:t>
      </w:r>
    </w:p>
    <w:p>
      <w:pPr/>
      <w:r>
        <w:rPr/>
        <w:t xml:space="preserve">							Ma świadomość wagi filozoficzno-społecznych aspektów i skutków działalności inżynierskiej i związanej z tym odpowiedzialności za podejmowane decyzje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MiBM1_K06</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ML.NW140_K03: </w:t>
      </w:r>
    </w:p>
    <w:p>
      <w:pPr/>
      <w:r>
        <w:rPr/>
        <w:t xml:space="preserve">							Ma świadomość roli społecznej absolwenta uczelni technicznej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MiBM1_K02</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ML.NW140_K03: </w:t>
      </w:r>
    </w:p>
    <w:p>
      <w:pPr/>
      <w:r>
        <w:rPr/>
        <w:t xml:space="preserve">							Ma świadomość roli społecznej absolwenta uczelni technicznej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MiBM1_K06</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ML.NW140_K04: </w:t>
      </w:r>
    </w:p>
    <w:p>
      <w:pPr/>
      <w:r>
        <w:rPr/>
        <w:t xml:space="preserve">							Ma świadomość roli społecznej środków masowego przekazu, potrafi dostrzec ich pozytywną i negatywną funkcję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MiBM1_K07</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ML.NW140_K05: </w:t>
      </w:r>
    </w:p>
    <w:p>
      <w:pPr/>
      <w:r>
        <w:rPr/>
        <w:t xml:space="preserve">							 
Ma świadomość przestrzegania zasad etyki zawodowej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MiBM1_K05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2024-04-28T08:30:19+02:00</dcterms:created>
  <dcterms:modified xsi:type="dcterms:W3CDTF">2024-04-28T08:30:19+02:00</dcterms:modified>
</cp:coreProperties>
</file>

<file path=docProps/custom.xml><?xml version="1.0" encoding="utf-8"?>
<Properties xmlns="http://schemas.openxmlformats.org/officeDocument/2006/custom-properties" xmlns:vt="http://schemas.openxmlformats.org/officeDocument/2006/docPropsVTypes"/>
</file>