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 godzin zajęć laboratoryjnych.
2. Praca własna studenta - 15 godzin, przygotowanie sprawozdań.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- 45 godzin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45  godzinach zajęć laboratoryjnych,
b) 15 godzin - 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z realizowanych zajęć laboratoryjnych, podczas których studenci powinni zaprojektować i zestawić proste układy pomiarowe do za 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Stafiej – „Obliczenia stosowane przy projektowaniu szybowców” – strona www ZSiŚ,
 2. V.F. Mohof – „ Methodological textbook on preparing and conducting static tests on full-scale airplane structures”.
 Dodatkowa literatura:  W. Błażewicz; "Budowa samolotów - obciążenia" ; Wyd. PW Warszawa 1976.
 Materiały na stronie http://www.sae.org/mags/aem/.
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LiK1_W18,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T1A_W08</w:t>
      </w:r>
    </w:p>
    <w:p>
      <w:pPr>
        <w:keepNext w:val="1"/>
        <w:spacing w:after="10"/>
      </w:pPr>
      <w:r>
        <w:rPr>
          <w:b/>
          <w:bCs/>
        </w:rPr>
        <w:t xml:space="preserve">Efekt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LiK1_W14,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LiK1_U17,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T1A_U13, T1A_U14,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LiK1_U12, LiK1_U18,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T1A_U14, 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ML.NS622_K3: </w:t>
      </w:r>
    </w:p>
    <w:p>
      <w:pPr/>
      <w:r>
        <w:rPr/>
        <w:t xml:space="preserve">							Student ma świadomość wpływu na środowisko naturalne materiałów kompozytowych stosowanych w strukturach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2026-06-18T07:20:39+02:00</dcterms:created>
  <dcterms:modified xsi:type="dcterms:W3CDTF">2026-06-18T07:20:39+02:00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