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dr hab. inż. Katarzyna Konopka,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ML.NW107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 w tym:
a) wykład - 30 godz.,
b) konsultacje - 2 godz.
2) Praca własna - 28 godz., w tym:
a) przygotowanie do kolokwium -  16 godz.
b) przygotowanie opracowania własnego - 12 godz.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3 punktu ETCS - liczba godzin bezpośrednich: 32, w tym:
a) wykład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Niemożliwe jest natomiast pisanie kolokwium w innej z grup. Wyniki kolokwium podane zostaną na początku 14 wykładu . Kilka ostatnich minut drugiej godziny wykładu zostanie poświęconych ustaleniu terminu kolokwium poprawkowego dla zainteresowanej grupy studentów. Praca własna: opracowanie własne dotyczące problematyki dobory materiałów na elementy przykładowych konstrukcji. Tematy dla grup zostaną wydane na 4. wykładzie. Opracowania wykonywane są w grupach zgodnych z podziałem dziekańskim. Ewentualne przeniesienia możliwe po uzgodnieniu z prowadzącym.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Ashby Michael F., Jones David R.H.: Materiały inżynierskie. Tom1. WNT. Warszawa, 2004.
2) Dobrzański L.A.: Materiały inżynierskie i projektowanie materiałowe. WNT. Warszawa, 2006. 
3) Dobrzański L.A.: Podstawy nauki o materiałach i metaloznawstwo. Materiały inżynierskie z podstawami projektowania materiałowego. WNT. Warszawa, 2004. 
Dodatkowa literatura: 
1) Gruin I.: Materiały polimerowe. Wydawnictwo naukowe PWN. Warszawa,2003. 
2) Przybyłowicz K., Przybyłowicz J.: Materiałoznawstwo w pytaniach i odpowiedziach. WNT. Warszawa, 2007. 
3) Blicharski M. Wstęp do inżynierii materiałowej. WNT. Warszawa, 2006. 
4) Jurkowska B., Jurkowski B.: Praktyczne materiałoznawstwo. Pytania kontrolne z komentarzem. Wyd. Wyższa Szkoła Komunikacji. 2003. 
5)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ML.NW107_W1: </w:t>
      </w:r>
    </w:p>
    <w:p>
      <w:pPr/>
      <w:r>
        <w:rPr/>
        <w:t xml:space="preserve">								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ML.NW107_W1: </w:t>
      </w:r>
    </w:p>
    <w:p>
      <w:pPr/>
      <w:r>
        <w:rPr/>
        <w:t xml:space="preserve">								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LiK1_W04</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ML.NW107_W2: </w:t>
      </w:r>
    </w:p>
    <w:p>
      <w:pPr/>
      <w:r>
        <w:rPr/>
        <w:t xml:space="preserve">							Zna zależności pomiędzy budową materiałów a ich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ML.NW107_W2: </w:t>
      </w:r>
    </w:p>
    <w:p>
      <w:pPr/>
      <w:r>
        <w:rPr/>
        <w:t xml:space="preserve">							Zna zależności pomiędzy budową materiałów a ich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LiK1_W04</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ML.NW107_W3: </w:t>
      </w:r>
    </w:p>
    <w:p>
      <w:pPr/>
      <w:r>
        <w:rPr/>
        <w:t xml:space="preserve">							Zna charakterystyczne właściwości poszczególnych grup materiałów i możliwości ich modyfikacji.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ML.NW107_W3: </w:t>
      </w:r>
    </w:p>
    <w:p>
      <w:pPr/>
      <w:r>
        <w:rPr/>
        <w:t xml:space="preserve">							Zna charakterystyczne właściwości poszczególnych grup materiałów i możliwości ich modyfikacji.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LiK1_U17</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LiK1_U19</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ML.NW107_U2: </w:t>
      </w:r>
    </w:p>
    <w:p>
      <w:pPr/>
      <w:r>
        <w:rPr/>
        <w:t xml:space="preserve">							Umie korzystać z baz materiałowych i metodyki doboru materiału.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ML.NW107_U2: </w:t>
      </w:r>
    </w:p>
    <w:p>
      <w:pPr/>
      <w:r>
        <w:rPr/>
        <w:t xml:space="preserve">							Umie korzystać z baz materiałowych i metodyki doboru materiału.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LiK1_U19</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ML.NW107_U3: </w:t>
      </w:r>
    </w:p>
    <w:p>
      <w:pPr/>
      <w:r>
        <w:rPr/>
        <w:t xml:space="preserve">							Umie do danej grupy materiałów dobrać obróbkę cieplną.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LiK1_U19</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2024-05-02T01:42:49+02:00</dcterms:created>
  <dcterms:modified xsi:type="dcterms:W3CDTF">2024-05-02T01:42:49+02:00</dcterms:modified>
</cp:coreProperties>
</file>

<file path=docProps/custom.xml><?xml version="1.0" encoding="utf-8"?>
<Properties xmlns="http://schemas.openxmlformats.org/officeDocument/2006/custom-properties" xmlns:vt="http://schemas.openxmlformats.org/officeDocument/2006/docPropsVTypes"/>
</file>