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ML.NK400_W1: </w:t>
      </w:r>
    </w:p>
    <w:p>
      <w:pPr/>
      <w:r>
        <w:rPr/>
        <w:t xml:space="preserve">														Posiada podstawową wiedzę o pomiarach geometrii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ML.NK400_W2: </w:t>
      </w:r>
    </w:p>
    <w:p>
      <w:pPr/>
      <w:r>
        <w:rPr/>
        <w:t xml:space="preserve">														Zna zasady i możliwości pomiarów na współrzędnościowych maszynach pomiarowych.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ML.NK400_W3: </w:t>
      </w:r>
    </w:p>
    <w:p>
      <w:pPr/>
      <w:r>
        <w:rPr/>
        <w:t xml:space="preserve">														Posiada wiedzę o skrawalności materiałów, zużycia ostrzy skrawających, siłach i temperaturach podczas skrawania w zależności od parametrów obróbki.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							Zna konstrukcje obrabiarek i narzędzi do różnego rodzaju obróbek: plastycznych, skrawaniem, erozyjnych, gładkościowo-dokładnościowych.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							Zna metody badań struktury geometrycznej powierzchni i oceny zużycia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							Zna metody badania stanu warstwy wierzchniej po procesach technologicznych – naprężenia własne, mikrotwardość, zgniot.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							W procesach obróbki skrawaniem potrafi ocenić zużycie ostrza, pomierzyć siły i temperatury podczas skrawania, dobrać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							Potrafi napisać prosty program dla obrabiarki sterowanej numerycznie (np. do obróbki skrawaniem, elektroerozyjnej).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							Potrafi praktycznie stosować metody badania struktury geometrycznej powierzchni.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							Potrafi praktycznie stosować metody badania struktury geometrycznej powierzchni.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2024-05-04T12:32:01+02:00</dcterms:created>
  <dcterms:modified xsi:type="dcterms:W3CDTF">2024-05-04T12:32:01+02:00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