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ćwiczenia - 15 godz.;
c) konsultacje - 5 godz.
2) Praca własna studenta - 50 godzin, w tym:
a) studiowanie literatury - 15 godz.;
b) przygotowanie się do  ćwiczeń, rozwiązywanie zadań - 20 godz.;
c) nauka do egzaminu - 15 godz.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ćwiczenia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Józef Jarosiński „Techniki Czystego Spalania” WNT 1996.
2. Włodzimierz Kordylewski „Spalanie i Paliwa” Wydawnictwa Politechniki Wrocławskiej 2001.
3. Ryszard Wilk „Podstawy niskoemisyjnego spalania” Wydawnictwo Gnome, Katowice 2000.
4. Andrzej Kowalewicz „Podstawy Procesów Spalania”, WNT 2000.
5. Rudolf Klemens, Andrzej Teodorczyk „Spalanie” – preskrypt dla studiów zaocznych „Inżynieria Bezpieczeństwa”, Politechnika Warszawska, Wydział MEiL, 2003.
6. Dariusz Ratajczak, Rudolf Klemens „Ochrona przeciwpożarowa i przeciwwybuchowa” – preskrypt dla Studium Podyplomowego „Bezpieczeństwo i Higiena Pracy”, Politechnika Warszawska, Wydział MEiL, 2005.
 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ML.NS606_U2: </w:t>
      </w:r>
    </w:p>
    <w:p>
      <w:pPr/>
      <w:r>
        <w:rPr/>
        <w:t xml:space="preserve">							Student potrafi określić toksyczne własności produktów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2025-12-29T13:26:10+01:00</dcterms:created>
  <dcterms:modified xsi:type="dcterms:W3CDTF">2025-12-29T13:26:10+01:00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