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Kotły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Szwarc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60, w tym:
a) udział w wykładach - 30 godz.,
b) udział w ćwiczeniach - 15 godz.,
c) udział w ćwiczeniach projektowych - 15 godz.
2) Praca własna studenta - 50 godzin, w tym:
a) przygotowywanie się do ćwiczeń, wykonywanie projektu - 30 godz.,
b) przygotowywanie się do kolokwiów  - 10 godz.
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ECTS - liczba godzin kontaktowych: 60, w tym:
a) udział w wykładach - 30 godz.,
b) udział w ćwiczeniach - 15 godz.,
c) udział w ćwiczeniach projektowych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 , w tym:
a) udział w ćwiczeniach projektowych - 15 godz.,
b) przygotowywanie się do ćwiczeń, wykonywanie projektu –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"Termodynamika", "Wymiana Ciepła", "Teoria Maszyn Cieplnych".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zasad budowy i eksploatacji kotłów parowych oraz sposobu oceny wpływu parametrów konstrukcyjnych i termodynamicznych na efektywność procesów cieplnych zachodzących w obiegach wodno-parowym i powietrzno-spalinowym kotła.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parametry kotłów oraz wymagania UDT. Czynniki robocze: woda i para wodna, wymagania oraz kontrola jakości. Paliwa kotłowe, rodzaje i charakterystyka. Typowe konstrukcje kotłów i ich podstawowe elementy. Rodzaje i charakterystyka obiegów wodno-parowych. Klasyfikacja procesów spalania, zapotrzebowanie i współczynnik nadmiaru powietrza. Technologie spalania niskoemisyjnego. Podstawowe zagadnienia eksploatacyjne.
Obliczenia cieplno-przepływowe obiegów wodno-parowych i powietrzno-spalinowych. Określenie strat, bilans cieplny i sprawność kotła. Bilans soli i wyznaczanie stopnia odsalania w kotle z obiegiem naturalnym.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Orłowski, W. Dobrzański, E. Szwarc: Kotły parowe, konstrukcja i obliczenia, WNT.
2. St. Kruczek: Kotły, konstrukcja i obliczenia, wyd. Politechniki Wrocławskiej.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ML.NK715_W1: </w:t>
      </w:r>
    </w:p>
    <w:p>
      <w:pPr/>
      <w:r>
        <w:rPr/>
        <w:t xml:space="preserve">Student posiada wiedzę o konstrukcji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E1_W07,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ML.NK715_W2: </w:t>
      </w:r>
    </w:p>
    <w:p>
      <w:pPr/>
      <w:r>
        <w:rPr/>
        <w:t xml:space="preserve">Student posiada wiedzę o zasadach eksploatacji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ML.NK715_W3: </w:t>
      </w:r>
    </w:p>
    <w:p>
      <w:pPr/>
      <w:r>
        <w:rPr/>
        <w:t xml:space="preserve">Student zna podstawowe procesy cieplno-przepływowe zachodzące w kotle parowym.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ML.NK715_W4: </w:t>
      </w:r>
    </w:p>
    <w:p>
      <w:pPr/>
      <w:r>
        <w:rPr/>
        <w:t xml:space="preserve">Student zna podstawowe technologie spalania niskoemisyjnego.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ML.NK715_W5: </w:t>
      </w:r>
    </w:p>
    <w:p>
      <w:pPr/>
      <w:r>
        <w:rPr/>
        <w:t xml:space="preserve">Student zna podstawowe układy regulacji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ML.NK715_W6: </w:t>
      </w:r>
    </w:p>
    <w:p>
      <w:pPr/>
      <w:r>
        <w:rPr/>
        <w:t xml:space="preserve">Student zna podstawowe właściwości materiałów kotłowych.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ML.NK715_U1: </w:t>
      </w:r>
    </w:p>
    <w:p>
      <w:pPr/>
      <w:r>
        <w:rPr/>
        <w:t xml:space="preserve">Student potrafi wyznaczyć podstawowe straty cieplne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ML.NK715_U2: </w:t>
      </w:r>
    </w:p>
    <w:p>
      <w:pPr/>
      <w:r>
        <w:rPr/>
        <w:t xml:space="preserve">Student potrafi przeprowadzić obliczenia bilansowe i wyznaczyć sprawność kotła.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ML.NK715_U3: </w:t>
      </w:r>
    </w:p>
    <w:p>
      <w:pPr/>
      <w:r>
        <w:rPr/>
        <w:t xml:space="preserve">Student potrafi przeprowadzić obliczenia cieplno-przepływowe powierzchni ogrzewalnych.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ML.NK715_U4: </w:t>
      </w:r>
    </w:p>
    <w:p>
      <w:pPr/>
      <w:r>
        <w:rPr/>
        <w:t xml:space="preserve">Student potrafi przeprowadzić obliczenia wytrzymałościowe elementów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ML.NK715_U5: </w:t>
      </w:r>
    </w:p>
    <w:p>
      <w:pPr/>
      <w:r>
        <w:rPr/>
        <w:t xml:space="preserve">Student potrafi ocenić wpływ parametrów technicznych kotła na podstawowe procesy cieplno-przepływowe.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ML.NK715_U6: </w:t>
      </w:r>
    </w:p>
    <w:p>
      <w:pPr/>
      <w:r>
        <w:rPr/>
        <w:t xml:space="preserve">Student potrafi dokonać analizy procesów cieplno-przepływowych w kotle, a wyniki zastosować w prostych zagadnieniach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ML.NK715_K1: </w:t>
      </w:r>
    </w:p>
    <w:p>
      <w:pPr/>
      <w:r>
        <w:rPr/>
        <w:t xml:space="preserve">Umie pracować indywidualnie i w grupie rozwiązując zadania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2025-04-10T16:17:44+02:00</dcterms:created>
  <dcterms:modified xsi:type="dcterms:W3CDTF">2025-04-10T16:17:44+02:00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