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
a) udział w wykładach - 30 godz.,
b) udział w ćwiczeniach - 15 godz.,
c) konsultacje - 2 godz.
2) Praca własna studenta - 30 godz., w tym:
a) realizacja zadań domowych - 15 godz., 
b) bieżące przygotowywanie się do zajęć, studia literaturowe - 10 godz.,
c) przygotowywanie się do kolokwium zaliczeniowego - 5 godz.
Razem - 77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tym:: 
a) udział w wykładach - 30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na temat głównych urządzeń stanowiących wyposażenie siłowni cieplnych, w tym: kotłów, turbin, pomp, wymienników ciepła i skraplaczy energetycznych, generatorów. Wskazana wiedza z podstaw rachunku dyskonta (efektywności inwestycji).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wiązania współpracy głównych urządzeń w ramach obiegu cieplnego siłowni oraz  nauczenie sposobu analiz układów cieplnych siłowni i ich oceny termodynamicznej i ekonomicznej, a także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 - zadania obliczeniowe i opisowe (40%). Kolokwium zaliczające (60%). Praca własna: np. projekt, podczas którego studenci powinny zaprojektować i zestawić prosty układ cieplny bloku kondensacyjnego lub bloku ciepłowniczego i dokonać oceny termodynamicznej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Pawlik M., Strzelczyk F.: Elektrownie, WNT Warszawa.
 2. Chmielniak T.: Technologie energetyczne. WNT Warszawa.
 3. Andrzejewski S.: Podstawy projektowania siłowni cieplnych. WNT Warszawa. 
Dodatkowa literatura:
1. P.K.Nag: Power Plant Engineering. McGraw-Hill Offices 2008.
2. J. Paska: Ekonomika w elektroenergetyce. OWPW, Warszawa, 2007. 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Przedmiot jest podsumowaniem i rozwinięciem wiedzy dotyczącej wszystkich maszyn i urządzeń siłowni oraz wiedzy ekonomicznej uprzednio zdobytej przez studenta. Stąd podział na 2 godz. wykładu i 1 godz. ćwiczeń,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ML.NS725_W1: </w:t>
      </w:r>
    </w:p>
    <w:p>
      <w:pPr/>
      <w:r>
        <w:rPr/>
        <w:t xml:space="preserve">Zna podstawowe układy cieplne elektrowni kondensacyjnych i elektrociepłowni oraz rolę głównych urządzeń bloku w tych układach.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E1_W17,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ML.NS725_W2: </w:t>
      </w:r>
    </w:p>
    <w:p>
      <w:pPr/>
      <w:r>
        <w:rPr/>
        <w:t xml:space="preserve">Zna główne układy technologiczne siłowni cieplnych i ich rolę w pracy siłowni.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E1_W31, E1_W32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E1_U07, E1_U08,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ML.NS725_U2: </w:t>
      </w:r>
    </w:p>
    <w:p>
      <w:pPr/>
      <w:r>
        <w:rPr/>
        <w:t xml:space="preserve">Potrafi określić efektywność energetyczną obiegu cieplnego siłowni, w tym: sprawność i jednostkowe zużycie ciepła w bloku kondensacyjnym.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ML.NS725_U3: </w:t>
      </w:r>
    </w:p>
    <w:p>
      <w:pPr/>
      <w:r>
        <w:rPr/>
        <w:t xml:space="preserve">Potrafi obliczyć jednostkowy koszt wytwarzania energii elektrycznej oraz wskaźniki ekonomiczne: NPV, NPVR, IRR bloku energetycznego.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E1_U12,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T1A_U09, T1A_U12</w:t>
      </w:r>
    </w:p>
    <w:p>
      <w:pPr>
        <w:keepNext w:val="1"/>
        <w:spacing w:after="10"/>
      </w:pPr>
      <w:r>
        <w:rPr>
          <w:b/>
          <w:bCs/>
        </w:rPr>
        <w:t xml:space="preserve">Efekt ML.NS725_U5: </w:t>
      </w:r>
    </w:p>
    <w:p>
      <w:pPr/>
      <w:r>
        <w:rPr/>
        <w:t xml:space="preserve">Potrafi określić korzyści energetyczne i ekonomiczne skojarzonego wytwarzania ciepła i energii elektrycznej, w tym: oszczędność energii pierwotnej oraz jednostkowy zdyskontowany koszt wytwarzania ciepła w EC.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KS1_WSC: </w:t>
      </w:r>
    </w:p>
    <w:p>
      <w:pPr/>
      <w:r>
        <w:rPr/>
        <w:t xml:space="preserve">Potrafi pracować w grupie i wspólnie analizować uzyskane wyniki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2026-09-07T10:30:13+02:00</dcterms:created>
  <dcterms:modified xsi:type="dcterms:W3CDTF">2026-09-07T10:30:13+02:00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