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55 godz., w tym:
a)	bieżące przygotowywanie się do zajęć, wykonywanie prac domowych – 25 godz,
b)	przygotowywanie się do sprawdzianów – 10 godz.
c)	przygotowanie się do egzaminu –20 godz. 
RAZEM -115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 które dotyczą znanych mu spraw i zdarzeń, typowych dla pracy, szkoły, czasu wolnego itd. Potrafi radzić sobie w większości sytuacji komunikacyjnych, które mogą się zdarzyć w czasie podróży w regionie, gdzie mówi się danym językiem. Potrafi tworzyć  proste, spójne wypowiedzi ustne lub pisemne na tematy, które są jej znane lub ją interesują. Potrafi opisywać doświadczenia, zdarzenia, nadzieje, marzenia i zamierzenia, krótko uzasadniając bądź wyjaśniając swoje opinie i plany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 w zakresie języka ogólnego, z 
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sport, osobiste wyzwania, współczesny świat, technika, sztuka i rozrywka,  style życia, praca, 
opisywanie miejsc, dziedzictwo kulturowe i przyrodnicze, edukacja. Elementy języka ogólnotechnicznego
 Słowotwórstwo. Tematyka ogólnotechniczna i ogólnonaukowa (np. historia nauki i techniki, nowinki techniczne) wybrana przez studentów do krótkich prezentacji. 
Materiał gramatyczny: czasy przeszłe (tzw. narrative tenses), czasy przyszłe, łączniki czasowe (while, when, etc.), określenia ilości, rzeczowniki policzalne i niepoliczalne, 
przymiotniki (-ed vs. -ing), zdania względne, zdania pytające.teraźniejsze i przeszłe zwyczaje, struktury służące do porównań, czas Past Simple v. Present Perfect, czasy Present Perfect Simple i 
Continuous (z wyrażeniami for i since), przedimki, zaimki nieokreślone, przymiotniki i przysłówki, przysłówki stopnia, formy -ing oraz bezokoliczniki. 
Sprawności językowe: rozwój umiejętności mówienia i słuchania powiązanych z materiałem leksykalnym, pisanie listu transakcyjnego (pytanie o informacje), pisanie 
recenzji z wydarzeń kulturalnych. rozwój umiejętności mówienia i słuchania powiązanych z materiałem leksykalnym, pisanie listu motywacyjnego, pisanie listu transakcyjnego (rady dotyczące transportu i zakwaterowania).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egzamin.
  Wymagania do zaliczenia: 
▪ obecność na zajęciach (dopuszczalne 2 nieusprawiedliwione nieobecności) ,
▪ zaliczenie wszystkich prac kontrolnych, 
▪ wykonanie wszystkich prac domowych, 
▪ aktywne uczestnictwo w zajęciach,
▪ uzyskanie pozytywnej oceny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FC Expert Coursebook (wyd. Pearson Longman), 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NJMOD3_W1: </w:t>
      </w:r>
    </w:p>
    <w:p>
      <w:pPr/>
      <w:r>
        <w:rPr/>
        <w:t xml:space="preserve">Student zna słownictwo i struktury gramatyczne, pozwalające na 
podejmowanie działań komunikacyjnych. Zna podstawowe słownictwo z 
zakresu studiowanej dziedziny oraz takie, które pozwoli mu poruszać się w 
środowisku uczelnianym i zawodowym. Zna struktury, pozwalające mu na 
łączenie wypowiedzi w klarowną i spójną całość.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NJMOD3_K1: </w:t>
      </w:r>
    </w:p>
    <w:p>
      <w:pPr/>
      <w:r>
        <w:rPr/>
        <w:t xml:space="preserve">Student potrafi włączać się do rozmów, prowadzonych na znane mu tematy, 
potrafi wnosić własny wkład do dyskusji. Potrafi wyrażać się stosownie do 
sytuacji. Potrafi stosować formalny lub nieformalny rejestr wypowiedzi – 
odpowiednio do sytuacji i rozmówcy.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2024-05-03T15:01:27+02:00</dcterms:created>
  <dcterms:modified xsi:type="dcterms:W3CDTF">2024-05-03T15:01:27+02:00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