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udział w wykładach - 15 godz.,
b) udział w ćwiczeniach - 30 godz.,
c) konsultacje - 2 godz.
2) Praca własna studenta - 55 godz., w tym:
a) przygotowanie bieżące się do ćwiczeń, rozwiązywanie zadań - 30 godz.,
b) przygotowywanie się do kolokwium - 10 godz.,
c) przygotowywanie się do egzaminu - 15 godz.
Łącznie 102 godziny - 4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godz., w tym:
a) udział w wykładach - 15 godz.,
b) udział w ćwiczeniach - 30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merytoryczne".</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ML.NK481A_W1: </w:t>
      </w:r>
    </w:p>
    <w:p>
      <w:pPr/>
      <w:r>
        <w:rPr/>
        <w:t xml:space="preserve">														Zna pojęcia teorii równań różniczkowych cząstkowych: liniowego, prawie liniowego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ML.NK481A_W2: </w:t>
      </w:r>
    </w:p>
    <w:p>
      <w:pPr/>
      <w:r>
        <w:rPr/>
        <w:t xml:space="preserve">														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ML.NK481A_W3: </w:t>
      </w:r>
    </w:p>
    <w:p>
      <w:pPr/>
      <w:r>
        <w:rPr/>
        <w:t xml:space="preserve">														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ML.NK481A_W4: </w:t>
      </w:r>
    </w:p>
    <w:p>
      <w:pPr/>
      <w:r>
        <w:rPr/>
        <w:t xml:space="preserve">														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AiR2_U06</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AiR2_U06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2024-04-28T06:42:16+02:00</dcterms:created>
  <dcterms:modified xsi:type="dcterms:W3CDTF">2024-04-28T06:42:16+02:00</dcterms:modified>
</cp:coreProperties>
</file>

<file path=docProps/custom.xml><?xml version="1.0" encoding="utf-8"?>
<Properties xmlns="http://schemas.openxmlformats.org/officeDocument/2006/custom-properties" xmlns:vt="http://schemas.openxmlformats.org/officeDocument/2006/docPropsVTypes"/>
</file>