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 - 15 godz.,
b) ćwiczenia projektowe – 15 godz.,
c) konsultacje – 3 godz.
2) Praca własna studenta -  40
a) bieżące przygotowanie się studenta do zajęć – 15 godz.,
b) przygotowanie się do kolokwium – 10 godz.,
c) praca nad projektem – 15 godz.
Razem –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- 15 godz.,
b) ćwiczenia projektowe – 15 godz.,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a) praca nad projektem – 15 godz.,
b) 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Budownictwo (podstawowa znajomość zagadnień). Ogrzewnictwo (podstawowa znajomość zagadnień). Wentylacja i klimatyzacja (podstawowa znajomość zagadnień).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aktami prawnymi dotyczącymi określania charakterystyki energetycznej budynków.
2)	Zapoznanie studentów z obowiązującą metodą wyznaczania zapotrzebowania na energię użyteczną do ogrzewania.
3)	Zapoznanie studentów z obowiązującą metodą wyznaczania zapotrzebowania na energię użyteczną do przygotowania c.w.u.
4)	Zapoznanie studentów z obowiązującą metodą wyznaczania zapotrzebowania na energię końcową do ogrzewania.
5)	Zapoznanie studentów z obowiązującą metodą wyznaczania zapotrzebowania na energię końcową do przygotowania c.w.u.
6)	Zapoznanie studentów z obowiązującą metodą wyznaczania zapotrzebowania na energię pierwotną.
7)	Zapoznanie studentów z metodami oceny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Obliczanie zapotrzebowania na ciepło do ogrzewania, obliczenia energii końcowej i pierwotnej.
2)	Obliczenie zapotrzebowania ciepła do przygotowania ciepłej wody użytkowej, obliczenia energii końcowej i pierwotnej.
3)	Obliczanie zapotrzebowania na chłód, obliczenia energii końcowej i pierwotnej.
4)	Obliczenie zapotrzebowania na energię do oświetlenia.
5)	Wyznaczanie wskaźników oceny energetycznej.
6)	Określanie zaleceń poprawy oceny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 oraz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1240.
2. Sabiniak Henryk, Gawin Dariusz: Świadectwa charakterystyki energetycznej. Praktyczny poradnik,  Wydawnictwo ArCADiasoft Chudzik sp.j., Łódź 2010.
3. Koczyk Halina: Ogrzewnictwo praktyczne, SYSTHERM SERWIS, Poznań 2005, ISBN 83-918142-8-9.
4. Materiały zamieszczone na stronie internetowej dostępnej dla studentów zarejestrowanych na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ML.NS717_W04: </w:t>
      </w:r>
    </w:p>
    <w:p>
      <w:pPr/>
      <w:r>
        <w:rPr/>
        <w:t xml:space="preserve">Zna zasady wyznaczania zapotrzebowania na energię do oświetlenia.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E2_W09, E2_W14,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E2_W07,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E2_U09, E2_U15,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2026-07-28T17:24:54+02:00</dcterms:created>
  <dcterms:modified xsi:type="dcterms:W3CDTF">2026-07-28T17:24:54+02:00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