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- 15 godz.,
c) konsultacje – 5 godz.
2. Praca własna studenta: 50 godz., w tym:
a) 15 godz. - przygotowanie do rozwiązania w domu problemów/zadania domowe,
b) 20 godz. - studia literaturowe (zapoznanie się z literaturą zalecaną),
b) 15 godz. - przygotowanie do 2 kolokwiów.
Razem - 100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kontaktowych: 50, w tym:
a) wykład - 30 godz.,
b) ćwiczenia - 15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na wykładzie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Janiczek R.: Eksploatacja elektrowni parowych.
2. Miller A., Lewandowski J.: Praca turbin parowych w zmienionych warunkach.
Dodatkowa literatura:
1. Orłowski Z.: Diagnostyka w życiu turbin parowych.
2. Materiały z wykładu udostępnione na stronie http://www.itc.pw.edu.pl.
3. Materiały informacyjne oraz eksponaty prezentowane na wykładzie.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ML.NS644_W1: </w:t>
      </w:r>
    </w:p>
    <w:p>
      <w:pPr/>
      <w:r>
        <w:rPr/>
        <w:t xml:space="preserve">Posiada zaawansowaną wiedzę o budowie maszyn i urządzeń energetycznych.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ML.NS644_W2: </w:t>
      </w:r>
    </w:p>
    <w:p>
      <w:pPr/>
      <w:r>
        <w:rPr/>
        <w:t xml:space="preserve">Posiada zaawansowaną wiedzę o zasadach eksploatacji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ML.NS644_U1: </w:t>
      </w:r>
    </w:p>
    <w:p>
      <w:pPr/>
      <w:r>
        <w:rPr/>
        <w:t xml:space="preserve">Umie dokonać wstępnego doboru maszyny w procesie projektowym i ocenić jej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ML.NS644_U2: </w:t>
      </w:r>
    </w:p>
    <w:p>
      <w:pPr/>
      <w:r>
        <w:rPr/>
        <w:t xml:space="preserve">Umie prowadzić eksploatację podstawowych maszyn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2024-05-03T20:13:58+02:00</dcterms:created>
  <dcterms:modified xsi:type="dcterms:W3CDTF">2024-05-03T20:13:58+02:00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