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Uwarunkowania prawne energetyki</w:t>
      </w:r>
    </w:p>
    <w:p>
      <w:pPr>
        <w:keepNext w:val="1"/>
        <w:spacing w:after="10"/>
      </w:pPr>
      <w:r>
        <w:rPr>
          <w:b/>
          <w:bCs/>
        </w:rPr>
        <w:t xml:space="preserve">Koordynator przedmiotu: </w:t>
      </w:r>
    </w:p>
    <w:p>
      <w:pPr>
        <w:spacing w:before="20" w:after="190"/>
      </w:pPr>
      <w:r>
        <w:rPr/>
        <w:t xml:space="preserve">prof. dr hab. inż. Jerzy Lewandowski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ML.NK487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udział w wykładach - 30 godz.,
b) konsultacje - 2 godz.
2) Praca własna studenta - 18 godz., w tym:
a) bieżące przygotowywanie się do zajęć, studia literaturowe. - 10 godz.,
b) przygotowanie się do kolokwium zaliczeniowego - 8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powinien wiedzieć jakie akty prawne regulują funkcjonowanie sektora energetycznego. Powinien potrafić "poruszać się" po tych aktach prawnych.</w:t>
      </w:r>
    </w:p>
    <w:p>
      <w:pPr>
        <w:keepNext w:val="1"/>
        <w:spacing w:after="10"/>
      </w:pPr>
      <w:r>
        <w:rPr>
          <w:b/>
          <w:bCs/>
        </w:rPr>
        <w:t xml:space="preserve">Treści kształcenia: </w:t>
      </w:r>
    </w:p>
    <w:p>
      <w:pPr>
        <w:spacing w:before="20" w:after="190"/>
      </w:pPr>
      <w:r>
        <w:rPr/>
        <w:t xml:space="preserve">Polityka energetyczna Komisji Europejskiej. Zielone i białe księgi w sprawie energetyki i inne dokumenty strategiczne. Najważniejsze dyrektywy energetyczne i środowiskowe mające wpływ na sektor energetyki. Dyrektywa elektryczna. Dyrektywa gazowa. Dyrektywy ograniczające emisję zanieczyszczeń z sektora energetyki. Dyrektywy OŹE. Dyrektywa CHP. Inne ważne dyrektywy i regulacje. Traktat Karty Energetycznej i inne międzynarodowe akty prawne. Instytucje międzynarodowe działające w obszarze energii. Ustawa Prawo energetyczne. Najważniejsze rozporządzenia wykonawcze do ustawy. Rola i obowiązki ministra właściwego ds. gospodarki. Polityka energetyczna Polski. Rola i obowiązki Prezesa URE. Akty prawne dotyczące rynku energii. Ustawa Prawo ochrony środowiska i jej wpływ na sektor energetyki. Najważniejsze rozporządzenia wykonawcze do ustawy. Ustawa o handlu uprawnieniami do emisji do powietrza gazów cieplarnianych i innych substancji. Aspekty prawne udział podmiotów energetycznych w europejskim systemie handlu pozwoleniami na emisję gazów cieplarnianych. Regulacje prawne dotyczące sektora OŹE. Wybrane elementy prawa dotyczące działalności gospodarczej przedsiębiorstw energetycznych. Akty prawne dotyczące odbiorców końcowych. Inne ważne akty prawne. Pomoc publiczna i Partnerstwo Publiczno Prywatne w sektorze energetyki.</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www.ure.gov.pl,
2. www.mg.gov.pl,
3. www.ms.gov.pl,
4. ec.europa.eu.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ML.NK487_W1: </w:t>
      </w:r>
    </w:p>
    <w:p>
      <w:pPr/>
      <w:r>
        <w:rPr/>
        <w:t xml:space="preserve">Posiada wiedzę o uwarunkowaniach prawnych i regulacjach dla sektora energetycznego.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ML.NK487_U1: </w:t>
      </w:r>
    </w:p>
    <w:p>
      <w:pPr/>
      <w:r>
        <w:rPr/>
        <w:t xml:space="preserve">Umie wykorzystywać normy i regulacje branżowe.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E2_U01</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ML.NK487_U1: </w:t>
      </w:r>
    </w:p>
    <w:p>
      <w:pPr/>
      <w:r>
        <w:rPr/>
        <w:t xml:space="preserve">Umie wykorzystywać normy i regulacje branżowe.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E2_U16</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E2_U07</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E2_U15</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E2_U23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2024-05-08T05:04:57+02:00</dcterms:created>
  <dcterms:modified xsi:type="dcterms:W3CDTF">2024-05-08T05:04:57+02:00</dcterms:modified>
</cp:coreProperties>
</file>

<file path=docProps/custom.xml><?xml version="1.0" encoding="utf-8"?>
<Properties xmlns="http://schemas.openxmlformats.org/officeDocument/2006/custom-properties" xmlns:vt="http://schemas.openxmlformats.org/officeDocument/2006/docPropsVTypes"/>
</file>