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
b) konsultacje - 7 godz.
2) Praca własna studenta - 35 godz, w tym
a) przygotowywanie się studenta do laboratorium - 20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Efekty kształcenia:
Po zaliczeniu przedmiotu student będzie potrafił dokonać pomiarów podstawowych właściwości cieplnych ciał stałych metodami ustalonymi i nieustalonymi. Będzie potrafi dokonać pomiarów współczynników przejmowania ciepła w warunkach konwekcji swobodnej i wymuszonej. Student zdobędzie umiejętność dokonywania pomiarów ciśnienia i prędkości w przepływie nieustalonym oraz różnych metod wizualizacji przepływów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zaprojektują i zestawią układ do pomiaru ciśnień w warunkach ustalonych oraz nieustalonych oraz zaproponują i zrealizują metodę wizualizacji przepływu w zależności od zakresu prędkość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NS657_W1: </w:t>
      </w:r>
    </w:p>
    <w:p>
      <w:pPr/>
      <w:r>
        <w:rPr/>
        <w:t xml:space="preserve">														EW1. Ma podstawowa wiedzę na temat sposobów pomiaru temperatury, prędkości i ciśnienia w warunkach ustalonych oraz zna budowę podstawowych przyrządów używanych do tego celu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NS657_W2: </w:t>
      </w:r>
    </w:p>
    <w:p>
      <w:pPr/>
      <w:r>
        <w:rPr/>
        <w:t xml:space="preserve">							EW2. Zna metody wizualizacji pól temperatury i prędkości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NS657_W3: </w:t>
      </w:r>
    </w:p>
    <w:p>
      <w:pPr/>
      <w:r>
        <w:rPr/>
        <w:t xml:space="preserve">							EW3. Rozumie ogólne zasady wykonywania pomiarów cieplnych w stanie ustalonym i nieustalonym. Zna podstawowe metody i przyrządy stosowane w badaniach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NS657_W4: </w:t>
      </w:r>
    </w:p>
    <w:p>
      <w:pPr/>
      <w:r>
        <w:rPr/>
        <w:t xml:space="preserve">							EW4. Zna podstawową aparaturę stosowaną w badaniach przepływów nieustalonych oraz zna budowę podstawowych przyrządów używanych do tego celu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NS657_U1: </w:t>
      </w:r>
    </w:p>
    <w:p>
      <w:pPr/>
      <w:r>
        <w:rPr/>
        <w:t xml:space="preserve">							EU1. Potrafi określić podstawowy zestaw przyrządów stosowanych do pomiaru właściwości cieplnych (w stanie ustalonym i nieustalonym)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NS657_U2: </w:t>
      </w:r>
    </w:p>
    <w:p>
      <w:pPr/>
      <w:r>
        <w:rPr/>
        <w:t xml:space="preserve">							EU2. Potrafi określić zestaw przyrządów potrzebnych do pomiaru strumienia ciepła i współczynnika przejmowania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NS657_U3: </w:t>
      </w:r>
    </w:p>
    <w:p>
      <w:pPr/>
      <w:r>
        <w:rPr/>
        <w:t xml:space="preserve">							EU3. Potrafi dokonać pomiaru i rejestracji szybkozmiennych ciśnień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NS657_U4: </w:t>
      </w:r>
    </w:p>
    <w:p>
      <w:pPr/>
      <w:r>
        <w:rPr/>
        <w:t xml:space="preserve">							EU4. Potrafi dokonać pomiaru ciśnień na powierzchni opływanego ciała przy użyciu wielokanałowego skanera. Umie wyznaczyć opór ciała na podstawie uzyskanego rozkładu ciśnienia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NS657_U5: </w:t>
      </w:r>
    </w:p>
    <w:p>
      <w:pPr/>
      <w:r>
        <w:rPr/>
        <w:t xml:space="preserve">							EU5. Jest w stanie dokonać wizualizacji powierzchniowej i objętościowej podczas opływu ciała.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NS657_U6: </w:t>
      </w:r>
    </w:p>
    <w:p>
      <w:pPr/>
      <w:r>
        <w:rPr/>
        <w:t xml:space="preserve">							EU6. Posiada umiejętność, posługując się arkuszem kalkulacyjnym, przeliczenia danych uzyskanych podczas pomiarów oraz sporządzenia wykresów.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NS657_K1: </w:t>
      </w:r>
    </w:p>
    <w:p>
      <w:pPr/>
      <w:r>
        <w:rPr/>
        <w:t xml:space="preserve">							Umie samodzielnie zaprojektować i przeprowadzić eksperyment w zakresie cieplno-przepływowym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MBiM2_K03,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2024-05-06T05:16:04+02:00</dcterms:created>
  <dcterms:modified xsi:type="dcterms:W3CDTF">2024-05-06T05:16:04+02:00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