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- 40, w tym:
a) wykład - 9 godz.
b) ćwiczenia - 18 godz.
c) konsultacje - 13 godz.
2. Praca własna studenta:
a) 20 godz. - przygotowanie do kolokwium nr 1;
b) 20 godz. - przygotowanie do kolokwium nr 2;
c) 20 godz. - praca nad rozwiązaniem zadań domowych.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punktów ECTS - liczba godzin kontaktowych: 40, w tym:
a) wykład - 9 godz.;
b) ćwiczenia - 18 godz.;
c) konsultacje: 13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Przedstawienie wspólnego fundamentu, na którym opierają się wszystkie działy fizyki.
2. Wprowadzenie do "fizyk cząstkowych" na Wydziale MEiL.
3. Repetytorium dla tych, którzy  w szkole mieli fizykę na niskim poziomie lub mieli ją dawno.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
Ćwiczenia – Rozwiązywanie prostych zadań z mechaniki, pól grawitacyjnych i elektrycznych, termodynamiki i elektryczności wg schematu:
• zasada (prawo) fizyki, którą należy wykorzystać, 
• model matematyczny (równania),
• model fizyczny, 
• rozwiązanie liczbowe (w jednostkach SI).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
• zaliczone oba kolokwia • aktywność na ćwiczeniach.
Zaliczenie wykładu na podstawie  poprawnego rozwiązania zadania domowego, może podwyższyć lub obniżyć łączną ocenę zaliczeniową o ±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Feynman R. – Feynmana wykłady z fizyki. Wydawn. Nauk. PWN, 2008.
2. Jaworski B.M., Detlaf A.A. – Fizyka. Poradnik encyklopedyczny Wydawn. Nauk. PWN, 2008.
3. Materiały na stronie http://zpnis.itc.pw.edu.pl/Materialy/Karaskiewicz/fi
Dodatkowa literatura:
- Bogusz W., Garbarczyk J., Krok F. – Podstawy fizyki. Ofic. Wydawn. Polit. Warsz., 2005
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http://zpnis.itc.pw.edu.pl/Materiały/Karaskiewicz/fi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ML.ZNW104_W2: </w:t>
      </w:r>
    </w:p>
    <w:p>
      <w:pPr/>
      <w:r>
        <w:rPr/>
        <w:t xml:space="preserve">							Ma podstawową wiedzę na temat oddziaływań daleko- i bliskozasięgowych.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M1_W03, 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ML.ZNW104_W4: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ML.ZNW104_W5: </w:t>
      </w:r>
    </w:p>
    <w:p>
      <w:pPr/>
      <w:r>
        <w:rPr/>
        <w:t xml:space="preserve">							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ML.ZNW104_U2: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ML.ZNW104_U3: </w:t>
      </w:r>
    </w:p>
    <w:p>
      <w:pPr/>
      <w:r>
        <w:rPr/>
        <w:t xml:space="preserve">							Umie zastosować zasady zachwoania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ML.ZNW104_U4: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2024-04-27T19:11:39+02:00</dcterms:created>
  <dcterms:modified xsi:type="dcterms:W3CDTF">2024-04-27T19:11:39+02:00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